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7568" w14:textId="ce27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2019 года № 37/2-VI "О Глубоковском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июня 2020 года № 46/2-VI. Зарегистрировано Департаментом юстиции Восточно-Казахстанской области 8 июля 2020 года № 7284. Утратило силу - решением Глубоковского районного маслихата Восточно-Казахстанской области от 28 декабря 2020 года № 55/2-VI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годы"" (зарегистрировано в Реестре государственной регистрации нормативных правовых актов № 7207) Глубоковский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2020 - 2022 годы" (зарегистрировано в Реестре государственной регистрации нормативных правовых актов № 6470,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Глубоковский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11207366,9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3204877,8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7953276,4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11598265,8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–777911,9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607946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217693,9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трансферты из областного бюджета в сумме 597782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227212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370570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трансферты из республиканского бюджета в сумме 3356328,8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1758624,8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1322560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изменением законодательства в сумме 275144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37/2-VI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11207366,9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3254090,5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3204877,8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1015684,8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1015684,8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7953276,4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7952747,8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11598265,8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6343257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771981,8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1205042,7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-777911,9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777911,9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