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bfb9" w14:textId="cbeb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2019 года № 37/2-VI "О Глубоковском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4 сентября 2020 года № 48/2-VI. Зарегистрировано Департаментом юстиции Восточно-Казахстанской области 18 сентября 2020 года № 7551. Утратило силу - решением Глубоковского районного маслихата Восточно-Казахстанской области от 28 декабря 2020 года № 55/2-VI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Глубоковского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августа 2020 года № 41/466-VI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годы"" (зарегистрировано в Реестре государственной регистрации нормативных правовых актов № 7500), постановлением Восточно-Казахстанского областного акимата от 28 августа 2020 года № 312 "О корректировке показателей областного бюджета на 2020 год",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2019 года № 37/2-VI "О Глубоковском районном бюджете на 2020 - 2022 годы" (зарегистрировано в Реестре государственной регистрации нормативных правовых актов № 6470,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11935614,3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3180630,1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18857,9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73905,4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8662220,9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12326513,2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387013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434741 тысяча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47728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-777911,9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777911,9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607946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47728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217693,9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1335075,5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203621 тысяча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1131454,5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трансферты из республиканского бюджета в сумме 3327979,8 тысяч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1730275,8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1322560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изменением законодательства в сумме 275144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Антропова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11935614,3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3273393,4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3180630,1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441039,2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73905,4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8662220,9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8661692,3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8661692,3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12326513,2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799483,9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525955,4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258984,6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220496,6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6345321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5626424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5485094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5061436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716166,8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1191839,7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466176,6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1180503,5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1180503,5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580217,5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-777911,9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777911,9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