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7205" w14:textId="b3c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сентября 2020 года № 50/8-VI. Зарегистрировано Департаментом юстиции Восточно-Казахстанской области 13 октября 2020 года № 7645.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Единовременная социальная помощь к памятным датам и праздничным дням оказывается следующим категориям получателей: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- 33,4 месячных расчетных показателя;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- 33,4 месячных расчетных показателя;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- 33,4 месячных расчетных показателя;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-33,4 месячных расчетных показателя;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- 33,4 месячных расчетных показателя;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- 33,4 месячных расчетных показателя;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- 4,294 месячных расчетных показателя;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- 5 месячных расчетных показателя;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- 5 месячных расчетных показателя;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Чернобыльский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- 33,4 месячных расчетных показателя;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- 33,4 месячных расчетных показателя;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- 23,857 месячных расчетных показателя;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- 215,983 месячных расчетных показателя;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- 35,998 месячных расчетных показателя;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- 35,998 месячных расчетных показателя;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умерших инвалидов Великой Отечественной войны, а также супругам умерших участников Великой Отечественной войны, партизан, подпольщиков, граждан, награжденных медалью "За оборону Ленинграда" или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-35,998 месячных расчетных показателя;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- 35,998 месячных расчетных показателя;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- 15,299 месячных расчетных показателя;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 - жертвам массовых политических репрессий - 4,294 месячных расчетных показателя;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ребенка-сироту, ребенка, оставшегося без попечения родителей - 4,771 месячных расчетных показателя;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ребенка-инвалида до шестнадцати лет - 4,771 месячных расчетных показателя;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ребенка-инвалида с шестнадцати до восемнадцати лет - 4,771 месячных расчетных показателя.";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