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d467" w14:textId="eb3d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 декабря 2020 года № 53/3-VI. Зарегистрировано Департаментом юстиции Восточно-Казахстанской области 10 декабря 2020 года № 7963.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Глубоковский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оказания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Документы представляются в подлинниках для сверки, после чего подлинники документов возвращаются заявителю.";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