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933" w14:textId="d424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42/354-VI. Зарегистрировано Департаментом юстиции Восточно-Казахстанской области 20 января 2020 года № 6644.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Жарминского районного маслихата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45/393-VI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102033,8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8394,0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91527,0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102033,8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-2 112,8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2 112,8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2 112,8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2020 год объемы субвенций в сумме 23125,0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102 033,8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