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5514" w14:textId="2645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"О бюджете города Шар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45/401-VI. Зарегистрировано Департаментом юстиции Восточно-Казахстанской области 15 мая 2020 года № 7066. Утратило силу - решением Жарминского районного маслихата Восточно-Казахстанской области от 30 декабря 2020 года № 53/554-VI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42/365-VI "О бюджете города Шар Жарминского района на 2020-2022 годы" (зарегистрировано в Реестре государственной регистрации нормативных правовых актов за № 6632,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74443,0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24016,0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50127,0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78824,6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-4381,6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4381,6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-4 381,6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