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69ab" w14:textId="7e16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42/365-VI "О бюджете города Шар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ноября 2020 года № 52/519-VI. Зарегистрировано Департаментом юстиции Восточно-Казахстанской области 30 ноября 2020 года № 7893. Утратило силу - решением Жарминского районного маслихата Восточно-Казахстанской области от 30 декабря 2020 года № 53/554-VI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53/554-VI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ноября 2020 года № 52/493-VI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7837),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42/365-VI "О бюджете города Шар Жарминского района на 2020-2022 годы" (зарегистрировано в Реестре государственной регистрации нормативных правовых актов за № 6632,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71093,9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21181,9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49896,0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75868,1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-4774,2тенге;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4774,2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4774,2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52/519-VI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42/365-VI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71 093,9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21 181,9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17 529,6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6 140,6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6 140,6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75 868,1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7 649,9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16 740,4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-4 774,2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