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15a" w14:textId="990d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53/548-VI. Зарегистрировано Департаментом юстиции Восточно-Казахстанской области 31 декабря 2020 года № 8243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Карасуского сельского округа Жарминского района на 2021 год объемы субвенций в сумме 15840,0 тысяч тенге.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42/359-VI "О бюджете Карасуского сельского округа Жарминского района на 2020-2022 годы" (зарегистрировано в Реестре государственной регистрации нормативных правовых актов за № 6638,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24 апреля 2020 года);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48/445-VI "О внесении изменений в решение Жарминского районного маслихата от 13 января 2020 года № 42/359-VI "О бюджете Карасуского сельского округа Жарминского района на 2020-2022 годы"" (зарегистрировано в Реестре государственной регистрации нормативных правовых актов за № 7473,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52/506-VI "О внесении изменений в решение Жарминского районного маслихата от 13 января 2020 года № 42/359-VI "О бюджете Карасуского сельского округа Жарминского района на 2020-2022 годы"" (зарегистрировано в Реестре государственной регистрации нормативных правовых актов за № 7897,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