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6ae6" w14:textId="59e6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Капанбулакского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53/547-VI. Зарегистрировано Департаментом юстиции Восточно-Казахстанской области 31 декабря 2020 года № 8244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Капанбулакского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27830,0 тысяч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29528,8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- 538,8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538,8 тысяч тенге, в том числе: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Капанбулакского сельского округа Жарминского района на 2021 год объемы субвенций в сумме 11800,0 тысяч тенге.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42/358-VI "О бюджете Капанбулакского сельского округа Жарминского района на 2020-2022 годы" (зарегистрировано в Реестре государственной регистрации нормативных правовых актов за № 6640,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17 апреля 2020 года);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48/444-VI "О внесении изменений в решение Жарминского районного маслихата от 13 января 2020 года № 42/358-VI "О бюджете Капанбулакского сельского округа Жарминского района на 2020-2022 годы"" (зарегистрировано в Реестре государственной регистрации нормативных правовых актов за № 7472,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52/517-VI "О внесении изменений в решение Жарминского районного маслихата от 13 января 2020 года № 42/358-VI "О бюджете Капанбулакского сельского округа Жарминского района на 2020-2022 годы"" (зарегистрировано в Реестре государственной регистрации нормативных правовых актов за № 7899,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