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3b08" w14:textId="033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17 октября 2016 года № 9/3-VI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69/19-VI. Зарегистрировано Департаментом юстиции Восточно-Казахстанской области 9 июля 2020 года № 7298. Утратило силу - решением маслихата района Алтай Восточно-Казахстанской области от 21 октября 2021 года № 8/3-VII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21.10.2021 № 8/3-VII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Зыряновского района от 17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№ 4738, опубликовано в Эталонном контрольном банке нормативных правовых актов Республики Казахстан в электронном виде 22 ноября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следующий порядок: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района Алтай";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