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1c6" w14:textId="c1e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77/7-VI. Зарегистрировано Департаментом юстиции Восточно-Казахстанской области 29 декабря 2020 года № 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Октябрьский на 2021 год объем субвенций из районного бюджета в сумме 8049,0 тысяч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Октябрьский на 2021 год объем трансфертов из районного бюджета в сумме 8224,0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2021 год объем трансфертов из областного бюджета в сумме 500,0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61/6-VI "О бюджете поселка Октябрьский на 2020-2022 годы" (зарегистрировано в Реестре государственной регистрации нормативных правовых актов № 6522,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69/4-VI "О внесении изменений и дополнения в решение маслихата района Алтай от 5 января 2020 года № 61/6-VI "О бюджете поселка Октябрьский на 2020-2022 годы" (зарегистрировано в Реестре государственной регистрации нормативных правовых актов № 7316,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9 декабря 2020 года № 74/2-VI "О внесении изменений и дополнения в решение маслихата района Алтай от 5 января 2020 года № 61/6-VI "О бюджете поселка Октябрьский на 2020-2022 годы" (зарегистрировано в Реестре государственной регистрации нормативных правовых актов № 7975, опубликовано в Эталонном контрольном банке нормативных правовых актов Республики Казахстан в электронном виде 15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