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b555" w14:textId="bf9b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Зубовск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77/3-VI. Зарегистрировано Департаментом юстиции Восточно-Казахстанской области 29 декабря 2020 года № 8083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Зубовск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Зубовск на 2021 год объем субвенций из районного бюджета в сумме 12393,0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Зубовск на 2021 год объем трансфертов из районного бюджета в сумме 6136,0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Зубовск на 2021 год объем трансфертов из областного бюджета в сумме 2570,0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 - 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61/5-VI "О бюджете поселка Новая Бухтарма на 2020-2022 годы" (зарегистрировано в Реестре государственной регистрации нормативных правовых актов № 6516,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69/3-VI "О внесении изменений и дополнения в решение маслихата района Алтай от 5 января 2020 года № 61/5-VI "О бюджете поселка Зубовск на 2020-2022 годы" (зарегистрировано в Реестре государственной регистрации нормативных правовых актов № 7305, опубликовано в Эталонном контрольном банке нормативных правовых актов Республики Казахстан в электронном виде 15 июля 2020 года);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73/9-VI "О внесении изменений и дополнения в решение маслихата района Алтай от 5 января 2020 года № 61/5-VI "О бюджете поселка Зубовск на 2020-2022 годы" (зарегистрировано в Реестре государственной регистрации нормативных правовых актов № 7945,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