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3cfd" w14:textId="8973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w:t>
      </w:r>
    </w:p>
    <w:p>
      <w:pPr>
        <w:spacing w:after="0"/>
        <w:ind w:left="0"/>
        <w:jc w:val="both"/>
      </w:pPr>
      <w:r>
        <w:rPr>
          <w:rFonts w:ascii="Times New Roman"/>
          <w:b w:val="false"/>
          <w:i w:val="false"/>
          <w:color w:val="000000"/>
          <w:sz w:val="28"/>
        </w:rPr>
        <w:t>Постановление Катон-Карагайского районного акимата Восточно-Казахстанской области от 18 февраля 2020 года № 113. Зарегистрировано Департаментом юстиции Восточно-Казахстанской области 25 февраля 2020 года № 6736</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подпункта 1)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Катон-Карагайского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на 2020 год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на 2020 год в размере одного процента от списочной численности работников учреждений и предприятий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4. Государственному учреждению "Отдел занятости и социальных программ Катон - Карагайского района" в установленном законодательством Республики Казахстан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Катон-Карагайского района.</w:t>
      </w:r>
    </w:p>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Катон - Карагайского района после его официального опубликования.</w:t>
      </w:r>
    </w:p>
    <w:p>
      <w:pPr>
        <w:spacing w:after="0"/>
        <w:ind w:left="0"/>
        <w:jc w:val="both"/>
      </w:pPr>
      <w:r>
        <w:rPr>
          <w:rFonts w:ascii="Times New Roman"/>
          <w:b w:val="false"/>
          <w:i w:val="false"/>
          <w:color w:val="000000"/>
          <w:sz w:val="28"/>
        </w:rPr>
        <w:t>
      5. Контроль за исполнением настоящего постановления возложить на исполняющего обязанности заместителя акима района Р. Джаманбаева.</w:t>
      </w:r>
    </w:p>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Катон-Карагайского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Катон-Карагайского района </w:t>
            </w:r>
            <w:r>
              <w:br/>
            </w:r>
            <w:r>
              <w:rPr>
                <w:rFonts w:ascii="Times New Roman"/>
                <w:b w:val="false"/>
                <w:i w:val="false"/>
                <w:color w:val="000000"/>
                <w:sz w:val="20"/>
              </w:rPr>
              <w:t>от 18 февраля 2020 года № 113</w:t>
            </w:r>
          </w:p>
        </w:tc>
      </w:tr>
    </w:tbl>
    <w:bookmarkStart w:name="z9" w:id="5"/>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5754"/>
        <w:gridCol w:w="1710"/>
        <w:gridCol w:w="2162"/>
        <w:gridCol w:w="1637"/>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Сеиткамзы Ластаева"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государственное учреждение "Катон - Карагайский государственный национальный природный парк"</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Восточно - Казахстанского областного управления здравоохранения "Катон - Карагайская центральная районная больница"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Восточно-Казахстанского областного управления здравоохранения "Катон - Карагайская межрайонная больница"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государственное предприятие "Алтай Комхоз Сервис"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Катон-Карагайского района </w:t>
            </w:r>
            <w:r>
              <w:br/>
            </w:r>
            <w:r>
              <w:rPr>
                <w:rFonts w:ascii="Times New Roman"/>
                <w:b w:val="false"/>
                <w:i w:val="false"/>
                <w:color w:val="000000"/>
                <w:sz w:val="20"/>
              </w:rPr>
              <w:t>от 18 февраля 2020 года № 113</w:t>
            </w:r>
          </w:p>
        </w:tc>
      </w:tr>
    </w:tbl>
    <w:bookmarkStart w:name="z11" w:id="6"/>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4403"/>
        <w:gridCol w:w="2063"/>
        <w:gridCol w:w="2608"/>
        <w:gridCol w:w="1975"/>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государственное учреждение "Катон-Карагайский государственный национальный природный парк"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и досуга населения Катон-Карагайского района"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государственное предприятие "Алтай Комхоз Сервис"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Катон-Карагайского района </w:t>
            </w:r>
            <w:r>
              <w:br/>
            </w:r>
            <w:r>
              <w:rPr>
                <w:rFonts w:ascii="Times New Roman"/>
                <w:b w:val="false"/>
                <w:i w:val="false"/>
                <w:color w:val="000000"/>
                <w:sz w:val="20"/>
              </w:rPr>
              <w:t>от 18 февраля 2020 года № 113</w:t>
            </w:r>
          </w:p>
        </w:tc>
      </w:tr>
    </w:tbl>
    <w:bookmarkStart w:name="z13" w:id="7"/>
    <w:p>
      <w:pPr>
        <w:spacing w:after="0"/>
        <w:ind w:left="0"/>
        <w:jc w:val="left"/>
      </w:pPr>
      <w:r>
        <w:rPr>
          <w:rFonts w:ascii="Times New Roman"/>
          <w:b/>
          <w:i w:val="false"/>
          <w:color w:val="000000"/>
        </w:rPr>
        <w:t xml:space="preserve"> Размер квоты рабочих мест для трудоустройства лиц, состоящих на учете службы пробации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4403"/>
        <w:gridCol w:w="2063"/>
        <w:gridCol w:w="2608"/>
        <w:gridCol w:w="1975"/>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Наименование организации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работников (человек)</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Региональное государственное учреждение "Катон-Карагайский государственный национальный природный парк"</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"Центр культуры и досуга населения Катон-Карагайского района"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Казенное государственное предприятие "Алтай Комхоз Сервис"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