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0ebe" w14:textId="2d60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марта 2020 года № 36/317-VІ. Зарегистрировано Департаментом юстиции Восточно-Казахстанской области 13 апреля 2020 года № 6878. Утратило силу решением Катон-Карагайского районного маслихата Восточно-Казахстанской области от 25 декабря 2020 года № 46/408-VI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в редакции решения Катон-Карагайского районного маслихата Восточно-Казахстанской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45/398-VI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45/398-VI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Байғонысов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