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24d" w14:textId="c6d3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2020 года № 37/325-VI. Зарегистрировано Департаментом юстиции Восточно-Казахстанской области 15 апреля 2020 года № 6902.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Катон-Карагайский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за номером 3328, опубликовано в районной газете "Луч" 23 мая 2014 года)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настоящим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ежеквартально, 1 раз в полугодие), социальная помощь к памятным датам и праздничным дням оказывается единовременно в виде денежных выплат по одному из оснований.";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1988 - 1989 годах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- 33,400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- 23,857 месячных расчетных показателей.";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215,983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брак; женам (мужьям) умерших участников Великой Отечественной войны, партизан, подпольщико,граждан, награжденных медалью "За оборону Ленинграда" 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- 35,998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показателей;";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- 31 мая - жертвам политических репрессий, лицам, пострадавшим от политических репрессий - 4,294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Конституции Республики Казахстан – 30 августа – лицам, воспитывающим ребенка – инвалида в возрасте до 16 лет – 4,771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