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4e4d" w14:textId="5324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26 июня 2020 года № 40/348-VI. Зарегистрировано Департаментом юстиции Восточно-Казахстанской области 13 июля 2020 года № 7344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Катон-Карагайского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8 июня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Джумагулова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Катон-Карагайский 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 от 26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40/348-VI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Катон-Карагайского районного маслихата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Катон-Карагайского районного маслихата от 18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39/313-V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4480, опубликовано в газете "Луч" от 29 апреля 2016 года).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Катон-Карагайского районного маслихата от 7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33/285-VI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Катон-Карагайского районного маслихата от 18 марта 2016 года № 39/313-V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6325, опубликовано в Эталонном контрольном банке нормативных правовых актов Республики Казахстан в электронном виде 5 декабря 2019 года).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Катон-Карагайского районного маслихата от 17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36/319-VІ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Катон-Карагайского районного маслихата от 18 марта 2016 года № 39/313-V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6887, опубликовано в Эталонном контрольном банке нормативных правовых актов Республики Казахстан в электронном виде 17 апреля 2020 года).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