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4e4d" w14:textId="5324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Катон-Кара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июня 2020 года № 40/348-VI. Зарегистрировано Департаментом юстиции Восточно-Казахстанской области 13 июля 2020 года № 734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атон-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8 июн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от 26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48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тон-Карагайского районного маслихат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атон-Карагайского районного маслихата от 18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9/313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номером 4480, опубликовано в газете "Луч" от 29 апреля 2016 года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атон-Карагайского районного маслихата от 7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3/28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тон-Карагайского районного маслихата от 18 марта 2016 года № 39/313-V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номером 6325, опубликовано в Эталонном контрольном банке нормативных правовых актов Республики Казахстан в электронном виде 5 декабря 2019 год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атон-Карагайского районного маслихата от 17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36/319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атон-Карагайского районного маслихата от 18 марта 2016 года № 39/313-V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номером 6887, опубликовано в Эталонном контрольном банке нормативных правовых актов Республики Казахстан в электронном виде 17 апреля 2020 года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