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a9d2" w14:textId="fe6a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Мариногорского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56-9. Зарегистрировано Департаментом юстиции Восточно-Казахстанской области 31 декабря 2020 года № 8235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Мариногорского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44 510,3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43 020,3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44-9 "О бюджете Мариногорского сельского округа на 2020-2022 годы" (зарегистрировано в Реестре государственной регистрации нормативных правовых актов за № 6547,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46-9 "О внесении изменений в решение Кокпектинского районного маслихата от 6 января 2020 года № 44-9 "О бюджете Мариногорского сельского округа на 2020-2022 годы" (зарегистрировано в Реестре государственной регистрации нормативных правовых актов за № 7009,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51-5/7 "О внесении изменений в решение Кокпектинского районного маслихата от 6 января 2020 года № 44-9 "О бюджете Мариногорского сельского округа на 2020-2022 годы" (зарегистрировано в Реестре государственной регистрации нормативных правовых актов за № 7659, опубликовано в Эталонном контрольном банке нормативных правовых актов Республики Казахстан в электронном виде 20 октября 2020 года).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