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4508" w14:textId="3db4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Тарбагатайского района на 2020 -2022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51-9. Зарегистрировано Департаментом юстиции Восточно-Казахстанской области 21 января 2020 года № 6664. Утратило силу - решением Тарбагатайского районного маслихата Восточно-Казахстанской области от 30 декабря 2020 года № 67-9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Тарбагатайского района на 2020 год установлен объем субвенции, передаваемый из районного бюджета в сумме 18 405,0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Киндиктинского сельского округа Тарбагатайского района на 2020 год предусмотрены целевые текущие трансферты из районного бюджета в сумме – 10 698,0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Киндиктинского сельского округа Тарбагатайского района на 2020 год предусмотрены целевые текущие трансферты из областного бюджета в сумме – 10 500,0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