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ede94" w14:textId="c9ed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2020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Уланского района Восточно-Казахстанской области от 27 апреля 2020 года № 136. Зарегистрировано Департаментом юстиции Восточно-Казахстанской области 20 мая 2020 года № 7096. Утратило силу постановлением акимата Уланского района Восточно-Казахстанской области от 23 февраля 2021 года № 78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акимата Уланского района Восточно-Казахстанской области от 23.02.2021 года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ИЗПИ.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5" w:id="0"/>
    <w:p>
      <w:pPr>
        <w:spacing w:after="0"/>
        <w:ind w:left="0"/>
        <w:jc w:val="both"/>
      </w:pPr>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подпунктами 14-1), 14-3)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Реестре государственной регистрации нормативных правовых актов за № 13898), в целях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граждан из числа лиц, освобожденных из мест лишения свободы, граждан из числа лиц, состоящих на учете службы пробации, акимат Уланского района ПОСТАНОВЛЯЕТ:</w:t>
      </w:r>
    </w:p>
    <w:bookmarkEnd w:id="0"/>
    <w:bookmarkStart w:name="z6"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 в размере одного процента от списочной численности работников предприятий и организаций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2020 год, в размере одного процента от списочной численности работников предприятий и организаций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на 2020 год, в размере одного процента от списочной численности работников предприятий и организаций района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9" w:id="4"/>
    <w:p>
      <w:pPr>
        <w:spacing w:after="0"/>
        <w:ind w:left="0"/>
        <w:jc w:val="both"/>
      </w:pPr>
      <w:r>
        <w:rPr>
          <w:rFonts w:ascii="Times New Roman"/>
          <w:b w:val="false"/>
          <w:i w:val="false"/>
          <w:color w:val="000000"/>
          <w:sz w:val="28"/>
        </w:rPr>
        <w:t>
      4. Государственному учреждению "Отдел занятости и социальных программ Уланского района" в установленном законодательством порядке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Восточно-Казахстанской области;</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Уланского района;</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Уланского района после его официального опубликования.</w:t>
      </w:r>
    </w:p>
    <w:bookmarkStart w:name="z10"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акима Уланского района Н. Абдыкаримова.</w:t>
      </w:r>
    </w:p>
    <w:bookmarkEnd w:id="5"/>
    <w:bookmarkStart w:name="z11" w:id="6"/>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Уланского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Сактаганов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Уланского района </w:t>
            </w:r>
            <w:r>
              <w:br/>
            </w:r>
            <w:r>
              <w:rPr>
                <w:rFonts w:ascii="Times New Roman"/>
                <w:b w:val="false"/>
                <w:i w:val="false"/>
                <w:color w:val="000000"/>
                <w:sz w:val="20"/>
              </w:rPr>
              <w:t>№ 136 от "27" апреля 2020 года</w:t>
            </w:r>
          </w:p>
        </w:tc>
      </w:tr>
    </w:tbl>
    <w:p>
      <w:pPr>
        <w:spacing w:after="0"/>
        <w:ind w:left="0"/>
        <w:jc w:val="left"/>
      </w:pPr>
      <w:r>
        <w:rPr>
          <w:rFonts w:ascii="Times New Roman"/>
          <w:b/>
          <w:i w:val="false"/>
          <w:color w:val="000000"/>
        </w:rPr>
        <w:t xml:space="preserve"> Размер квоты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 ковый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"Усть-Каменогорская птицефабрика"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"Уланская центральная районная больница" Управления здравоохранения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"Бозанбайский центр оказания специальных социальных услуг" Управления координации занятости и социальных программ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"Айтас-Энерго"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"Асубулакское лесное хозяйство" Управления природных ресурсов и регулирования природопользования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"Багратион Улан"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"Багратион-2"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ведение "Восточно-Казахстанский областной центр психического здоровья" отдел села Ново-Канайка Управления здравоохранения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имени Райымжан Марсекова" государственного учреждения "Отдел образования Уланского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Уланского района </w:t>
            </w:r>
            <w:r>
              <w:br/>
            </w:r>
            <w:r>
              <w:rPr>
                <w:rFonts w:ascii="Times New Roman"/>
                <w:b w:val="false"/>
                <w:i w:val="false"/>
                <w:color w:val="000000"/>
                <w:sz w:val="20"/>
              </w:rPr>
              <w:t>№ 136 от "27" апреля 2020 года</w:t>
            </w:r>
          </w:p>
        </w:tc>
      </w:tr>
    </w:tbl>
    <w:p>
      <w:pPr>
        <w:spacing w:after="0"/>
        <w:ind w:left="0"/>
        <w:jc w:val="left"/>
      </w:pPr>
      <w:r>
        <w:rPr>
          <w:rFonts w:ascii="Times New Roman"/>
          <w:b/>
          <w:i w:val="false"/>
          <w:color w:val="000000"/>
        </w:rPr>
        <w:t xml:space="preserve"> Размер квоты для трудоустройства лиц, освобожденных из мест лишения свободы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"Усть-Каменогорская птицефабрика"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"Айтас-Энерго"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"Асубулакское лесное хозяйство" Управления природных ресурсов и регулирования природопользования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"Багратион Улан"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"Багратион-2"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ведение "Восточно-Казахстанский областной центр психического здоровья" отдел села Ново-Канайка Управления здравоохранения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Уланского района </w:t>
            </w:r>
            <w:r>
              <w:br/>
            </w:r>
            <w:r>
              <w:rPr>
                <w:rFonts w:ascii="Times New Roman"/>
                <w:b w:val="false"/>
                <w:i w:val="false"/>
                <w:color w:val="000000"/>
                <w:sz w:val="20"/>
              </w:rPr>
              <w:t>№ 136 от "27" апреля 2020 года</w:t>
            </w:r>
          </w:p>
        </w:tc>
      </w:tr>
    </w:tbl>
    <w:p>
      <w:pPr>
        <w:spacing w:after="0"/>
        <w:ind w:left="0"/>
        <w:jc w:val="left"/>
      </w:pPr>
      <w:r>
        <w:rPr>
          <w:rFonts w:ascii="Times New Roman"/>
          <w:b/>
          <w:i w:val="false"/>
          <w:color w:val="000000"/>
        </w:rPr>
        <w:t xml:space="preserve"> Размер квоты для трудоустройства лиц, состоящих на учете службы пробации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"Усть-Каменогорская птицефабрика"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"Айтас-Энерго"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"Асубулакское лесное хозяйство" Управления природных ресурсов и регулирования природопользования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"Багратион Улан"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"Багратион-2"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ведение "Восточно-Казахстанский областной центр психического здоровья" отдел села Ново-Канайка Управления здравоохранения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