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ecf1" w14:textId="a88e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Акшокинского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48-542/VI. Зарегистрировано Департаментом юстиции Восточно-Казахстанской области 15 января 2020 года № 6536. Утратило силу решением Урджарского районного маслихата Восточно-Казахстанской области от 29 декабря 2020 года № 57-756/VI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 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57-756/VI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Акшокинского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48 210,8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48 210,8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55-688/VI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55-688/VI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48 210,8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48 210,8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19 319,9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