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5db8" w14:textId="eac5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48-544/VI. Зарегистрировано Департаментом юстиции Восточно-Казахстанской области 16 января 2020 года № 6540. Утратило силу - решениемУрджарского районного маслихата Восточно-Казахстанской области от 29 декабря 2020 года № 57-758/VI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зна-чения,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зна-чения,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зна-чения,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по-селка,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целе-вому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(го-рода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значе-ния,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во-просов обустройства населенных пунк-тов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(горо-да областного значения)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