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8cd3" w14:textId="f228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Егинсуского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48-547/VI. Зарегистрировано Департаментом юстиции Восточно-Казахстанской области 17 января 2020 года № 6567. Утратило силу - решением Урджарского районного маслихата Восточно-Казахстанской области от 29 декабря 2020 года № 57-761/VI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Егинсуского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55-693/VI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55-693/VI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31 549,3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19 269,3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17 423,3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