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3382" w14:textId="af6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48-543/VI "О бюджете Алтыншокинского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50-587/VI. Зарегистрировано Департаментом юстиции Восточно-Казахстанской области 19 марта 2020 года № 6783. Утратило силу - решением Урджарского районного маслихата Восточно-Казахстанской области от 29 декабря 2020 года № 57-757/VI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VI "О внесении изменений в решение Урджарского районного маслихата  от 24 декабря 2019 года №47-525/VI 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48-543/VI "О бюджете Алтыншокинского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31 087,0 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3 532,0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0,0 тысяч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32 049,5  тысяч тенге;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 - 962,5 тысяч тенге;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