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6cdf" w14:textId="2366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48-555/VI "О бюджете Каратуминского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50-604/VI. Зарегистрировано Департаментом юстиции Восточно-Казахстанской области 19 марта 2020 года № 6785. Утратило силу - решением Урджарского районного маслихата Восточно-Казахстанской области от 29 декабря 2020 года № 57-775/VI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VI "О внесении изменений в решение Урджарского районного маслихата 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6756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48-555/VI "О бюджете Каратуминского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6533,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 февраля 2020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Каратуминского сельского 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19 874,7 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 поступления – 1 815,0 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 поступления – 109,7 тысяч тенге;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19 874,7 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дефицит (профицит) бюджета – 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2020 года № 50-604/VI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19 874,7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