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2dce" w14:textId="e512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48-554/VI "О бюджете Каратальского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50-603/VI. Зарегистрировано Департаментом юстиции Восточно-Казахстанской области 19 марта 2020 года № 6790. Утратило силу - решением Урджарского районного маслихата Восточно-Казахстанской области от 29 декабря 2020 года № 57-774/VI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48-554/VI "О бюджете Каратальского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6570,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Каратальского сельского округа Урджарского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35 248,1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2 465,0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неналоговые поступления – 157,1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32 626,0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 35 248,1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50-603/VI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№48-554/VI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районногозначения,села,поселка,сельского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