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fc29" w14:textId="d39f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48-544/VI "О бюджете Баркытбельского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50-589/VI. Зарегистрировано Департаментом юстиции Восточно-Казахстанской области 19 марта 2020 года № 6792. Утратило силу - решениемУрджарского районного маслихата Восточно-Казахстанской области от 29 декабря 2020 года № 57-758/VI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48-544/VI "О бюджете Баркытбельского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6540,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20 832,0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23 867,1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- 239,1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239,1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48-544/VI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