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658c" w14:textId="6176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Шолпанского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57-781/VI. Зарегистрировано Департаментом юстиции Восточно-Казахстанской области 31 декабря 2020 года № 8181.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57-742/VI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Шолпанского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22 413,1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20 443,1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22 868,1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 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9-131/VII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57-781/VI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9-131/VII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57-781/VI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57-781/VI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Шолпанского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Культура,спорт,туризм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57-781/VI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48-567VI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Шолпанского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6565,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6 февраля 2020 года),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50-610/VI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48-567/VI "О бюджете Шолпанского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6782,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4 мая 2020 года);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22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55-721/VI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48-567/VI "О бюджете Шолпанского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7737, опубликовано в Эталонном контрольном банке нормативных правовых актов Республики Казахстан в электронном виде 2 ноября 2020 года, в газете "Пульс времени/Уақыт тынысы" от 12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