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ca2e" w14:textId="b17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57-759/VI. Зарегистрировано Департаментом юстиции Восточно-Казахстанской области 31 декабря 2020 года № 8190.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- 1 993,0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1 993,0 тысяч тенге, в том числе: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9-109/VII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9-109/VII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зак-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57-759/VI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48-545VI "О бюджете Бахтинского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6564,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50-588/VI "О внесении изменений в решение Урджарского районного маслихата от 10 января 2020 года № 48-545/VI "О бюджете Бахтинского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6797,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2 апреля 2020 года);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55-690/VI "О внесении изменений в решение Урджарского районного маслихата от 10 января 2020 года № 48-545/VI "О бюджете Бахтинского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7681, опубликовано в Эталонном контрольном банке нормативных правовых актов Республики Казахстан в электронном виде 20 октября 2020 года, в газете "Пульс времени/Уақыт тынысы" от 5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