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5b3c" w14:textId="3e0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Карабутинского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57-772/VI. Зарегистрировано Департаментом юстиции Восточно-Казахстанской области 31 декабря 2020 года № 8192.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Карабутинского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25 237,5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23 869,5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25 891,5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- 654,0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654,0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9-122/VII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VI.Финансирование дефицит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48-553VI "О бюджете Карабутинского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6574, опубликовано в Эталонном контрольном банке нормативных правовых актов Республики Казахстан в электронном виде 21 января 2020 года, в газете "Пульс времени/Уақыт тынысы" от 30 января 2020 года),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50-601/VI "О внесении изменений в решение Урджарского районного маслихата от 10 января 2020 года № 48-553/VI "О бюджете Карабутинского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6787,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9 апреля 2020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55-703/VI "О внесении изменений в решение Урджарского районного маслихата от 10 января 2020 года № 48-553/VI "О бюджете Карабутинского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7688,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19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