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1b46" w14:textId="3c31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Егинсуского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57-761/VI. Зарегистрировано Департаментом юстиции Восточно-Казахстанской области 31 декабря 2020 года № 8197.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Егинсуского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27 979,1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26 226,1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28 289,5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- 310,4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310,4 мың теңге, соның ішінде: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9-111/VII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года№ 57-761/VI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9-111/VII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признанных утратившими силу решений Урджарского  районного маслихата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Урджарского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48-547VI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Егинсуского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6567,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года), в том числе: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Урджарского районного маслихата от 12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50-591/VI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48-547/VI "О бюджете Егинсуского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6789, опубликовано в Эталонном контрольном банке нормативных правовых актов Республики Казахстан в электронном виде 30 марта 2020 года, в газете "Пульс времени/Уақыт тынысы" от 2 апреля 2020 года);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Урджарского районного маслихата от 14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55-693/VI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48-546/VI "О бюджете Егинсуского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7689, опубликовано в Эталонном контрольном банке нормативных правовых актов Республики Казахстан в электронном виде 22 октября 2020 года, в газете "Пульс времени/Уақыт тынысы" от 5 ноября 2020 года).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