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6766" w14:textId="907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57-777/VI. Зарегистрировано Департаментом юстиции Восточно-Казахстанской области 31 декабря 2020 года № 8214.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94 254,7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30 052,4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64 202,3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96 191,6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- 1 936,9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1 936,9 тысяч тенге, в том числе: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6537,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года), в том числе: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50-606/VI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6791,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55-708/VI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7684,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19 ноября 2020 года).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Урджарского районного маслихата от 7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56-736/VI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7946, опубликовано в Эталонном контрольном банке нормативных правовых актов Республики Казахстан в электронном виде 15 декабря 2020 года, в газете "Пульс времени/Уақыт тынысы" от _________ 2020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