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de0c" w14:textId="0aad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9 декабря 2020 года № 289. Зарегистрировано Департаментом юстиции Западно-Казахстанской области 10 декабря 2020 года № 6533. Утратило силу постановлением акимата Западно-Казахстанской области от 12 июля 2023 года № 153</w:t>
      </w:r>
    </w:p>
    <w:p>
      <w:pPr>
        <w:spacing w:after="0"/>
        <w:ind w:left="0"/>
        <w:jc w:val="both"/>
      </w:pPr>
      <w:r>
        <w:rPr>
          <w:rFonts w:ascii="Times New Roman"/>
          <w:b w:val="false"/>
          <w:i w:val="false"/>
          <w:color w:val="ff0000"/>
          <w:sz w:val="28"/>
        </w:rPr>
        <w:t xml:space="preserve">
      Сноска. Утратило силу постановлением акимата Западно-Казахстанской области от 12.07.2023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Западно-Казахстанской области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Западно-Казахстанской области.</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Западно-Казахстанской области" принять необходимые меры для реализации данного постановления.</w:t>
      </w:r>
    </w:p>
    <w:bookmarkEnd w:id="2"/>
    <w:bookmarkStart w:name="z6" w:id="3"/>
    <w:p>
      <w:pPr>
        <w:spacing w:after="0"/>
        <w:ind w:left="0"/>
        <w:jc w:val="both"/>
      </w:pPr>
      <w:r>
        <w:rPr>
          <w:rFonts w:ascii="Times New Roman"/>
          <w:b w:val="false"/>
          <w:i w:val="false"/>
          <w:color w:val="000000"/>
          <w:sz w:val="28"/>
        </w:rPr>
        <w:t>
      3. Государственному учреждению "Аппарат акима Западно-Казахстанской области" (Батаев Б.А.) обеспечить государственную регистрацию данного постановления в органах юстиции.</w:t>
      </w:r>
    </w:p>
    <w:bookmarkEnd w:id="3"/>
    <w:bookmarkStart w:name="z7" w:id="4"/>
    <w:p>
      <w:pPr>
        <w:spacing w:after="0"/>
        <w:ind w:left="0"/>
        <w:jc w:val="both"/>
      </w:pPr>
      <w:r>
        <w:rPr>
          <w:rFonts w:ascii="Times New Roman"/>
          <w:b w:val="false"/>
          <w:i w:val="false"/>
          <w:color w:val="000000"/>
          <w:sz w:val="28"/>
        </w:rPr>
        <w:t>
      4. Контроль за исполнением данного постановления возложить на руководителя аппарата акима области Батаева Б.А.</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от 9 декабря 2020 года № 289</w:t>
            </w:r>
          </w:p>
        </w:tc>
      </w:tr>
    </w:tbl>
    <w:bookmarkStart w:name="z11" w:id="6"/>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Западно-Казахстанской области</w:t>
      </w:r>
    </w:p>
    <w:bookmarkEnd w:id="6"/>
    <w:bookmarkStart w:name="z12" w:id="7"/>
    <w:p>
      <w:pPr>
        <w:spacing w:after="0"/>
        <w:ind w:left="0"/>
        <w:jc w:val="left"/>
      </w:pPr>
      <w:r>
        <w:rPr>
          <w:rFonts w:ascii="Times New Roman"/>
          <w:b/>
          <w:i w:val="false"/>
          <w:color w:val="000000"/>
        </w:rPr>
        <w:t xml:space="preserve"> Глава 1. Общие положения</w:t>
      </w:r>
    </w:p>
    <w:bookmarkEnd w:id="7"/>
    <w:bookmarkStart w:name="z13" w:id="8"/>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Западно-Казахстанской области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Правительства Республики Казахстан и регламентирует порядок личного приема физических лиц и представителей юридических лиц должностными лицами аппарата акима Западно-Казахстанской области.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Западно-Казахстанской области следующими должностными лицами:</w:t>
      </w:r>
    </w:p>
    <w:bookmarkEnd w:id="9"/>
    <w:bookmarkStart w:name="z15" w:id="10"/>
    <w:p>
      <w:pPr>
        <w:spacing w:after="0"/>
        <w:ind w:left="0"/>
        <w:jc w:val="both"/>
      </w:pPr>
      <w:r>
        <w:rPr>
          <w:rFonts w:ascii="Times New Roman"/>
          <w:b w:val="false"/>
          <w:i w:val="false"/>
          <w:color w:val="000000"/>
          <w:sz w:val="28"/>
        </w:rPr>
        <w:t>
      1) акимом области и его заместителями;</w:t>
      </w:r>
    </w:p>
    <w:bookmarkEnd w:id="10"/>
    <w:bookmarkStart w:name="z16" w:id="11"/>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11"/>
    <w:bookmarkStart w:name="z17" w:id="12"/>
    <w:p>
      <w:pPr>
        <w:spacing w:after="0"/>
        <w:ind w:left="0"/>
        <w:jc w:val="both"/>
      </w:pPr>
      <w:r>
        <w:rPr>
          <w:rFonts w:ascii="Times New Roman"/>
          <w:b w:val="false"/>
          <w:i w:val="false"/>
          <w:color w:val="000000"/>
          <w:sz w:val="28"/>
        </w:rPr>
        <w:t>
      3) руководителями отделов аппарата акима области;</w:t>
      </w:r>
    </w:p>
    <w:bookmarkEnd w:id="12"/>
    <w:bookmarkStart w:name="z18" w:id="13"/>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3"/>
    <w:bookmarkStart w:name="z19" w:id="14"/>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4"/>
    <w:bookmarkStart w:name="z20" w:id="15"/>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Западно-Казахстанской области</w:t>
      </w:r>
    </w:p>
    <w:bookmarkEnd w:id="15"/>
    <w:bookmarkStart w:name="z21" w:id="16"/>
    <w:p>
      <w:pPr>
        <w:spacing w:after="0"/>
        <w:ind w:left="0"/>
        <w:jc w:val="both"/>
      </w:pPr>
      <w:r>
        <w:rPr>
          <w:rFonts w:ascii="Times New Roman"/>
          <w:b w:val="false"/>
          <w:i w:val="false"/>
          <w:color w:val="000000"/>
          <w:sz w:val="28"/>
        </w:rPr>
        <w:t>
      4. Запись на прием физических лиц и представителей юридических лиц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Call-центры общественных приемных.</w:t>
      </w:r>
    </w:p>
    <w:bookmarkEnd w:id="16"/>
    <w:bookmarkStart w:name="z22" w:id="17"/>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7"/>
    <w:bookmarkStart w:name="z23" w:id="18"/>
    <w:p>
      <w:pPr>
        <w:spacing w:after="0"/>
        <w:ind w:left="0"/>
        <w:jc w:val="both"/>
      </w:pPr>
      <w:r>
        <w:rPr>
          <w:rFonts w:ascii="Times New Roman"/>
          <w:b w:val="false"/>
          <w:i w:val="false"/>
          <w:color w:val="000000"/>
          <w:sz w:val="28"/>
        </w:rPr>
        <w:t>
      6. Прием в общественной приемной акимом области и его заместителями проводится не реже одного раза в месяц, согласно утвержденному акимом графику.</w:t>
      </w:r>
    </w:p>
    <w:bookmarkEnd w:id="18"/>
    <w:bookmarkStart w:name="z24" w:id="19"/>
    <w:p>
      <w:pPr>
        <w:spacing w:after="0"/>
        <w:ind w:left="0"/>
        <w:jc w:val="both"/>
      </w:pPr>
      <w:r>
        <w:rPr>
          <w:rFonts w:ascii="Times New Roman"/>
          <w:b w:val="false"/>
          <w:i w:val="false"/>
          <w:color w:val="000000"/>
          <w:sz w:val="28"/>
        </w:rPr>
        <w:t xml:space="preserve">
      Также прием проводится после проведения встреч с населением, проводимых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 совместно с руководящим составом местных исполнительных органов, органов прокуратуры и внутренних дел, депутатами маслихата, членами общественных советов, местной интеллигенцией.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График приема с указанием фамилии, имени и отчества (при его наличии) должностного лица, дней приема вывешивается в помещении общественной приемной на государственном и русском языках, в доступной для общего обозрения месте, а также на официальном сайте акима области.</w:t>
      </w:r>
    </w:p>
    <w:bookmarkEnd w:id="20"/>
    <w:bookmarkStart w:name="z26" w:id="21"/>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21"/>
    <w:bookmarkStart w:name="z27" w:id="22"/>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2"/>
    <w:bookmarkStart w:name="z28" w:id="23"/>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14 марта 2000 года №390-16с, и иными нормативными правовыми актами Республики Казахстан, регулирующими отношения в области защиты государственных секретов.</w:t>
      </w:r>
    </w:p>
    <w:bookmarkEnd w:id="23"/>
    <w:bookmarkStart w:name="z29" w:id="24"/>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4"/>
    <w:bookmarkStart w:name="z30" w:id="25"/>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5"/>
    <w:bookmarkStart w:name="z31" w:id="26"/>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всех категорий, беременные женщины, лица, награжденные орденами "Алтын Қыран", имеющие звание "Халық қаһарманы", "Қазақстанның Еңбек Ері" принимаются вне очереди.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С согласия заявителя, прием акимом области и его заместителями может осуществляться посредством видеоконференцсвязи.</w:t>
      </w:r>
    </w:p>
    <w:bookmarkEnd w:id="27"/>
    <w:bookmarkStart w:name="z33" w:id="28"/>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8"/>
    <w:bookmarkStart w:name="z34" w:id="29"/>
    <w:p>
      <w:pPr>
        <w:spacing w:after="0"/>
        <w:ind w:left="0"/>
        <w:jc w:val="both"/>
      </w:pPr>
      <w:r>
        <w:rPr>
          <w:rFonts w:ascii="Times New Roman"/>
          <w:b w:val="false"/>
          <w:i w:val="false"/>
          <w:color w:val="000000"/>
          <w:sz w:val="28"/>
        </w:rPr>
        <w:t>
      14. Не осуществляется запись на прием:</w:t>
      </w:r>
    </w:p>
    <w:bookmarkEnd w:id="29"/>
    <w:bookmarkStart w:name="z35" w:id="30"/>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bookmarkEnd w:id="30"/>
    <w:bookmarkStart w:name="z36" w:id="31"/>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End w:id="31"/>
    <w:bookmarkStart w:name="z37" w:id="32"/>
    <w:p>
      <w:pPr>
        <w:spacing w:after="0"/>
        <w:ind w:left="0"/>
        <w:jc w:val="both"/>
      </w:pPr>
      <w:r>
        <w:rPr>
          <w:rFonts w:ascii="Times New Roman"/>
          <w:b w:val="false"/>
          <w:i w:val="false"/>
          <w:color w:val="000000"/>
          <w:sz w:val="28"/>
        </w:rPr>
        <w:t xml:space="preserve">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 </w:t>
      </w:r>
    </w:p>
    <w:bookmarkEnd w:id="32"/>
    <w:bookmarkStart w:name="z38" w:id="33"/>
    <w:p>
      <w:pPr>
        <w:spacing w:after="0"/>
        <w:ind w:left="0"/>
        <w:jc w:val="both"/>
      </w:pPr>
      <w:r>
        <w:rPr>
          <w:rFonts w:ascii="Times New Roman"/>
          <w:b w:val="false"/>
          <w:i w:val="false"/>
          <w:color w:val="000000"/>
          <w:sz w:val="28"/>
        </w:rPr>
        <w:t>
      16.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33"/>
    <w:bookmarkStart w:name="z39" w:id="34"/>
    <w:p>
      <w:pPr>
        <w:spacing w:after="0"/>
        <w:ind w:left="0"/>
        <w:jc w:val="both"/>
      </w:pPr>
      <w:r>
        <w:rPr>
          <w:rFonts w:ascii="Times New Roman"/>
          <w:b w:val="false"/>
          <w:i w:val="false"/>
          <w:color w:val="000000"/>
          <w:sz w:val="28"/>
        </w:rPr>
        <w:t>
      17. При проведении приема акимом области отделом обращений аппарата акима области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Судебной администрации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xml:space="preserve">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 </w:t>
      </w:r>
    </w:p>
    <w:bookmarkEnd w:id="35"/>
    <w:bookmarkStart w:name="z41" w:id="36"/>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(два) рабочих дней информируется о направленном запросе и о продлении рассмотрения обращения о записи на прием.</w:t>
      </w:r>
    </w:p>
    <w:bookmarkEnd w:id="36"/>
    <w:bookmarkStart w:name="z42" w:id="37"/>
    <w:p>
      <w:pPr>
        <w:spacing w:after="0"/>
        <w:ind w:left="0"/>
        <w:jc w:val="both"/>
      </w:pPr>
      <w:r>
        <w:rPr>
          <w:rFonts w:ascii="Times New Roman"/>
          <w:b w:val="false"/>
          <w:i w:val="false"/>
          <w:color w:val="000000"/>
          <w:sz w:val="28"/>
        </w:rPr>
        <w:t xml:space="preserve">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 </w:t>
      </w:r>
    </w:p>
    <w:bookmarkEnd w:id="37"/>
    <w:bookmarkStart w:name="z43" w:id="38"/>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8"/>
    <w:bookmarkStart w:name="z44" w:id="39"/>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области или согласовывать с соответствующими должностными лицами время и место приема.</w:t>
      </w:r>
    </w:p>
    <w:bookmarkEnd w:id="39"/>
    <w:bookmarkStart w:name="z45" w:id="40"/>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40"/>
    <w:bookmarkStart w:name="z46" w:id="41"/>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41"/>
    <w:bookmarkStart w:name="z47" w:id="42"/>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2"/>
    <w:bookmarkStart w:name="z48" w:id="43"/>
    <w:p>
      <w:pPr>
        <w:spacing w:after="0"/>
        <w:ind w:left="0"/>
        <w:jc w:val="both"/>
      </w:pPr>
      <w:r>
        <w:rPr>
          <w:rFonts w:ascii="Times New Roman"/>
          <w:b w:val="false"/>
          <w:i w:val="false"/>
          <w:color w:val="000000"/>
          <w:sz w:val="28"/>
        </w:rPr>
        <w:t>
      25. Обращения, поданные заявителем о записи на прием и при проведении приема регистрируются в тот же день в системе e-Otinish и заявителю выдается талон.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26.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области с предложением о назначении даты приема или отказе. </w:t>
      </w:r>
    </w:p>
    <w:bookmarkEnd w:id="44"/>
    <w:bookmarkStart w:name="z50" w:id="45"/>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45"/>
    <w:bookmarkStart w:name="z51" w:id="46"/>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46"/>
    <w:bookmarkStart w:name="z52" w:id="47"/>
    <w:p>
      <w:pPr>
        <w:spacing w:after="0"/>
        <w:ind w:left="0"/>
        <w:jc w:val="both"/>
      </w:pPr>
      <w:r>
        <w:rPr>
          <w:rFonts w:ascii="Times New Roman"/>
          <w:b w:val="false"/>
          <w:i w:val="false"/>
          <w:color w:val="000000"/>
          <w:sz w:val="28"/>
        </w:rPr>
        <w:t>
      29. В срок, не позднее 15 (пятнадцать) календарных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47"/>
    <w:bookmarkStart w:name="z53" w:id="48"/>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АППК, в случае сложного характера вопроса, требующего большей проработки, на основании мотивированного решения руководителя административного органа или его заместителя срок рассмотрения заявления может быть продлен на разумный срок, но не более чем до двух месяцев с момента регистрации обращения, о чем заявителю направляется соответствующее письмо.</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центральных государственных органов.</w:t>
      </w:r>
    </w:p>
    <w:bookmarkEnd w:id="49"/>
    <w:bookmarkStart w:name="z55" w:id="50"/>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0"/>
    <w:bookmarkStart w:name="z56" w:id="51"/>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51"/>
    <w:bookmarkStart w:name="z57" w:id="52"/>
    <w:p>
      <w:pPr>
        <w:spacing w:after="0"/>
        <w:ind w:left="0"/>
        <w:jc w:val="both"/>
      </w:pPr>
      <w:r>
        <w:rPr>
          <w:rFonts w:ascii="Times New Roman"/>
          <w:b w:val="false"/>
          <w:i w:val="false"/>
          <w:color w:val="000000"/>
          <w:sz w:val="28"/>
        </w:rPr>
        <w:t xml:space="preserve">
      33. Основанием для снятия с контроля поступившего с приема обращения является окончательный мотивированный ответ заявителю.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постановлением акимата Западно-Казахстанской области от 20.01.2023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которым оно ранее разрешалось.</w:t>
      </w:r>
    </w:p>
    <w:bookmarkEnd w:id="53"/>
    <w:bookmarkStart w:name="z60" w:id="54"/>
    <w:p>
      <w:pPr>
        <w:spacing w:after="0"/>
        <w:ind w:left="0"/>
        <w:jc w:val="both"/>
      </w:pPr>
      <w:r>
        <w:rPr>
          <w:rFonts w:ascii="Times New Roman"/>
          <w:b w:val="false"/>
          <w:i w:val="false"/>
          <w:color w:val="000000"/>
          <w:sz w:val="28"/>
        </w:rPr>
        <w:t>
      36. Сотрудниками общественной приемной на регулярной основе осуществляется мониторинг уровня удовлетворенности заявителей, проводится выборочный опрос заявителей посредством телефонной связи, получивших консультации и отказавшихся от записи на личный прием.</w:t>
      </w:r>
    </w:p>
    <w:bookmarkEnd w:id="54"/>
    <w:bookmarkStart w:name="z61" w:id="55"/>
    <w:p>
      <w:pPr>
        <w:spacing w:after="0"/>
        <w:ind w:left="0"/>
        <w:jc w:val="both"/>
      </w:pPr>
      <w:r>
        <w:rPr>
          <w:rFonts w:ascii="Times New Roman"/>
          <w:b w:val="false"/>
          <w:i w:val="false"/>
          <w:color w:val="000000"/>
          <w:sz w:val="28"/>
        </w:rPr>
        <w:t>
      37. Совместно с заинтересованными структурными подразделениями аппарата акима Отдел обеспечивает:</w:t>
      </w:r>
    </w:p>
    <w:bookmarkEnd w:id="55"/>
    <w:bookmarkStart w:name="z62" w:id="56"/>
    <w:p>
      <w:pPr>
        <w:spacing w:after="0"/>
        <w:ind w:left="0"/>
        <w:jc w:val="both"/>
      </w:pPr>
      <w:r>
        <w:rPr>
          <w:rFonts w:ascii="Times New Roman"/>
          <w:b w:val="false"/>
          <w:i w:val="false"/>
          <w:color w:val="000000"/>
          <w:sz w:val="28"/>
        </w:rPr>
        <w:t xml:space="preserve">
      1) информационно-аналитическое сопровождение работы акима области и его заместителей в рамках проводимых приемов; </w:t>
      </w:r>
    </w:p>
    <w:bookmarkEnd w:id="56"/>
    <w:bookmarkStart w:name="z63" w:id="57"/>
    <w:p>
      <w:pPr>
        <w:spacing w:after="0"/>
        <w:ind w:left="0"/>
        <w:jc w:val="both"/>
      </w:pPr>
      <w:r>
        <w:rPr>
          <w:rFonts w:ascii="Times New Roman"/>
          <w:b w:val="false"/>
          <w:i w:val="false"/>
          <w:color w:val="000000"/>
          <w:sz w:val="28"/>
        </w:rPr>
        <w:t xml:space="preserve">
      2) участие ответственных должностных лиц, задействованных в приеме граждан,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 </w:t>
      </w:r>
    </w:p>
    <w:bookmarkEnd w:id="57"/>
    <w:bookmarkStart w:name="z64" w:id="58"/>
    <w:p>
      <w:pPr>
        <w:spacing w:after="0"/>
        <w:ind w:left="0"/>
        <w:jc w:val="both"/>
      </w:pPr>
      <w:r>
        <w:rPr>
          <w:rFonts w:ascii="Times New Roman"/>
          <w:b w:val="false"/>
          <w:i w:val="false"/>
          <w:color w:val="000000"/>
          <w:sz w:val="28"/>
        </w:rPr>
        <w:t xml:space="preserve">
      3) обратную связь с заявителем (по необходимости); </w:t>
      </w:r>
    </w:p>
    <w:bookmarkEnd w:id="58"/>
    <w:bookmarkStart w:name="z65" w:id="59"/>
    <w:p>
      <w:pPr>
        <w:spacing w:after="0"/>
        <w:ind w:left="0"/>
        <w:jc w:val="both"/>
      </w:pPr>
      <w:r>
        <w:rPr>
          <w:rFonts w:ascii="Times New Roman"/>
          <w:b w:val="false"/>
          <w:i w:val="false"/>
          <w:color w:val="000000"/>
          <w:sz w:val="28"/>
        </w:rPr>
        <w:t>
      4) бесперебойную работу Call-центров, работающих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End w:id="59"/>
    <w:bookmarkStart w:name="z66" w:id="60"/>
    <w:p>
      <w:pPr>
        <w:spacing w:after="0"/>
        <w:ind w:left="0"/>
        <w:jc w:val="both"/>
      </w:pPr>
      <w:r>
        <w:rPr>
          <w:rFonts w:ascii="Times New Roman"/>
          <w:b w:val="false"/>
          <w:i w:val="false"/>
          <w:color w:val="000000"/>
          <w:sz w:val="28"/>
        </w:rPr>
        <w:t>
      38. О результатах работы общественной приемной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