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f149" w14:textId="861f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9 января 2020 года № 39-3. Зарегистрировано Департаментом юстиции Западно-Казахстанской области 10 января 2020 года № 5929.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405 849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145 633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259 671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542 378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- 136 529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136 529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115 581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20 948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поселка Круглоозерный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112 747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8 789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103 338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112 921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174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Желаевского сельского округа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86 801 тысяча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9 751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тысяча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76 849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90 180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-3 379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3 379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3 379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 Утвердить бюджет поселка Деркул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Уральского городского маслихата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 поселков,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в бюджетах поселков, сельского округа на 2020 год поступления субвенции, передаваемых из городского бюджета в сумме 382 102 тысячи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 – 228 265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89 469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64 368 тысяч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гражданским служащим в области социального обеспечения, образования,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 с 1 января 2020 года.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 января 2020 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405 849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542 378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-136 529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2021 год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328 111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328 111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2022 год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339 770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339 770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2021 год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100 482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100 482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2022 год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103 891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103 891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2021 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77 063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77 063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2022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79 856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79 856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8 953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Уральского городского маслихата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Уральского городского маслихата Западно-Казахстанской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 54-3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января 2020 года № 39-3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Уральского городского маслихата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 года № 39-3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Уральского городского маслихата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 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