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600c" w14:textId="a6b6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населенном пункте</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31 декабря 2020 года № 2532. Зарегистрировано Департаментом юстиции Западно-Казахстанской области 31 декабря 2020 года № 6755</w:t>
      </w:r>
    </w:p>
    <w:p>
      <w:pPr>
        <w:spacing w:after="0"/>
        <w:ind w:left="0"/>
        <w:jc w:val="both"/>
      </w:pPr>
      <w:bookmarkStart w:name="z3" w:id="0"/>
      <w:r>
        <w:rPr>
          <w:rFonts w:ascii="Times New Roman"/>
          <w:b w:val="false"/>
          <w:i w:val="false"/>
          <w:color w:val="000000"/>
          <w:sz w:val="28"/>
        </w:rPr>
        <w:t xml:space="preserve">
      Руководствуясь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коэффициенты</w:t>
      </w:r>
      <w:r>
        <w:rPr>
          <w:rFonts w:ascii="Times New Roman"/>
          <w:b w:val="false"/>
          <w:i w:val="false"/>
          <w:color w:val="000000"/>
          <w:sz w:val="28"/>
        </w:rPr>
        <w:t xml:space="preserve"> зонирования, учитывающих месторасположение объекта налогообложения в населенном пункте согласно приложению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Уральска от 25 мая 2018 года № 1342 "Об утверждении коэффициентов зонирования, учитывающих месторасположение объекта налогообложения в населенном пункте" (зарегистрированное в Реестре государственной регистрации нормативных правовых актов № 5210, опубликованное 7 июня 2018 года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Государственному учреждению "Отдел экономики и бюджетного планирования города Уральска" (Тулегенова А.) обеспечить государственную регистрацию данного постановления в органах юстиции.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Уральска Мулкай М.</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 1 января 2021 года.</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города Уральск</w:t>
            </w:r>
            <w:r>
              <w:br/>
            </w:r>
            <w:r>
              <w:rPr>
                <w:rFonts w:ascii="Times New Roman"/>
                <w:b w:val="false"/>
                <w:i w:val="false"/>
                <w:color w:val="000000"/>
                <w:sz w:val="20"/>
              </w:rPr>
              <w:t>от 31 декабря 2020 года № 2532</w:t>
            </w:r>
          </w:p>
        </w:tc>
      </w:tr>
    </w:tbl>
    <w:bookmarkStart w:name="z11" w:id="6"/>
    <w:p>
      <w:pPr>
        <w:spacing w:after="0"/>
        <w:ind w:left="0"/>
        <w:jc w:val="left"/>
      </w:pPr>
      <w:r>
        <w:rPr>
          <w:rFonts w:ascii="Times New Roman"/>
          <w:b/>
          <w:i w:val="false"/>
          <w:color w:val="000000"/>
        </w:rPr>
        <w:t xml:space="preserve"> Коэффициенты зонирования, учитывающих месторасположение объекта </w:t>
      </w:r>
      <w:r>
        <w:br/>
      </w:r>
      <w:r>
        <w:rPr>
          <w:rFonts w:ascii="Times New Roman"/>
          <w:b/>
          <w:i w:val="false"/>
          <w:color w:val="000000"/>
        </w:rPr>
        <w:t>налогообложения в населенном пункте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576"/>
        <w:gridCol w:w="1123"/>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северо-запада от железнодорожного моста через реку Урал вдоль границ земель железной дороги по улице Алексей Черекаев до переезда через железную дорогу до границы бывшего Автотранспортного предприятия-1, вдоль его западной границы до Перевалочной рощи, вдоль старицы до реки Урал и вдоль его берега до рощи Горького, вдоль рощи до реки Чаган, вдоль реки Чаган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северо-запада от железнодорожного моста через реку Чаган вдоль берега, по северной границе города Уральск до дороги Уральск-Самара, по этой дороге до улицы Шолохова, по улице Шолохова до улицы Циолковского, по улице Циолковского до земель железной дороги, вдоль земель железной дороги на Запад по улицам Магистральная, Локомотивная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севере по границе земель железной дороги до улицы Сырым Датова, по улице Сырым Датова до моста через реку Урал вдоль берега реки Урал до старицы, вдоль нее по западной границе бывшего Автотранспортного предприятия-1 до улицы Алексей Черекаев, по улице Алексей Черекаев до района железнодорожного Депо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севере от угла улицы Циолковского по улице Шолохова на восток по улице Московская, далее по границе индивидуальных застроек на юг до земель железной дороги до улицы Циолковского, по улице Циолковского до улицы Шолохова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дороги Уральск-Самара на севере по северной границе города включая малоэтажные застройки северо-восточного жилого района и Желаевский промышленный узел по восточной границе города (не включая село Желаево) вдоль земель железной дороги до границы индивидуальных застроек северо-восточного района и вдоль ее границы по улице Московская до трассы Уральск-Самара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севера от улицы Сырым Датова по границе земель железной дороги на восток до Поймы реки Урал, вдоль его берега до моста через реку Урал по улице Сырым Датова на север до земель железной дороги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поселка Зачаганск, включая на севере от путепровода в районе поселка Деркул вдоль железной дороги до реки Чаган, на юг вдоль его правого берега до устья, вдоль озера Анискино до реки Урал, вдоль берега реки Урал до границы земель товарищества с ограниченной ответственностью "Ізденіс", включая село Меловые горки, далее по южной границе земель города до земель Уральской сельскохозяйственной опытной станции, далее по границе земель Уральской сельскохозяйственной опытной станции до путепровода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поселка Деркул, включая газораспределительную станцию-2, поселок "Үміт", микрорайон "Ақбекет", земли в пойме рек Деркул, Чаган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села Серебряково, поселка Круглоозерное, села Меловые горки, села Желаево и другие населенные пункты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