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79b5" w14:textId="7b07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февраля 2020 года № 47-6. Зарегистрировано Департаментом юстиции Западно-Казахстанской области 18 февраля 2020 года № 6039. Утратило силу решением Бурлинского районного маслихата Западно-Казахстанской области от 22 декабря 2020 года № 57-2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 47-6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Бурлинского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Бурлинского района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Бурлинского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Перечень категорий получателей социальной помощи и размеры социальной помощи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первой, второй группы по зрению, не пользующимся услугами инва-такси, больным сахарным диабетом 1 типа для возмещения расходов, связанных с их проездом на городском общественном транспорте в размере 1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 туберкулезом, находящимся на амбулаторном лечении, на основании справки подтверждающей заболевание, в размере 2 МРП;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ВИЧ-инфекцией, на основании справки подтверждающей заболевание, в размере 2 прожиточных минимума.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оказывается: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новообразованиями, на основании справки подтверждающей заболевание, без учета доходов в размере 15 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малообеспеченных граждан (семей)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гражданам (семьям), со среднедушевым доходом ниже прожиточного минимума, в размере 15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90 лет и более, без учета доходов в размере 15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гражданам (семьям), безработным, проживающим в индивидуальных жилых домах, у которых среднедушевые доходы в месяц ниже прожиточного минимума на приобретение твердого топлива в размере 12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одиноко проживающим и супружеским парам пенсионеров, одиноко проживающим инвалидам на приобретение твердого топлива, без учета доходов, в размере 15 МРП, на лечение по заключению врачебно-консультативной комиссии, без учета доходов, в размере 15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 группы, пользующихся аппаратом гемодиализ, без учета доходов, в размере 50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инвалидам, для возмещения расходов, связанных с их проездом на санаторное-курортное лечение, согласно индивидуальной программе реабилитации, в размере стоимости билетов;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освобожденным из мест лишения свободы и находящимся на учете службы пробации, без учета доходов в размере 15 МРП;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гражданам (семьям), получателям адресной социальной помощи, проживающим и являющимся собственниками индивидуальных жилых домов, на приобретение газоанализатора, без учета доходов, в размере 4 МРП.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Типовых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 (или) документ, подтверждающий наступление трудной жизненной ситуации.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помощи, а также кратность оказания социальной помощи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370"/>
        <w:gridCol w:w="19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января – Новый год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 следствие стихийного бедствия или пожара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к памятным датам и праздничным</w:t>
      </w:r>
      <w:r>
        <w:br/>
      </w:r>
      <w:r>
        <w:rPr>
          <w:rFonts w:ascii="Times New Roman"/>
          <w:b/>
          <w:i w:val="false"/>
          <w:color w:val="000000"/>
        </w:rPr>
        <w:t>дням для отдельно взятой категории получателей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Бурлинского районного маслихата Западно-Казахстанской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4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работники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ставшие инвалидами вследствие катастрофы на Чернобыльской АЭС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других радиационных катастроф и аварий на объектах гражданского или военного назначения, испытания ядерного оружия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(умерших, пропавших без вести) в Великой Отечественной войне, не вступившие в повторный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 и дети – сироты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–Союз Советских Социалистических Республик.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 47-6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№3408, опубликованное 23 января 2014 года в газете "Бөрлі жаршысы – Бурлинские вести").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мая 2014 года №20-4 "О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№3558, опубликованное 12 июня 2014 года в газете "Бөрлі жаршысы – Бурлинские вести").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октября 2014 года №22-2 "О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№3667, опубликованное 30 октября 2014 года в газете "Бөрлі жаршысы – Бурлинские вести").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 июня 2015 года №28-1 "О внесении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№3936, опубликованное 1 июля 2015 года в информационно-правовой системе "Әділет").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 августа 2015 года №29-3 "О внесении изменения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№4059, опубликованное 1 октября 2015 года в газете "Бөрлі жаршысы – Бурлинские вести").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№32-7 "О внесении изменений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№4240, опубликованное 4 февраля 2016 года в газете "Бөрлі жаршысы – Бурлинские вести").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25 мая 2016 года №3-4 "О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№4452, опубликованное 16 июня 2016 года в информационно-правовой системе "Әділет").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13 марта 2017 года №13-2 "О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№4745, опубликованное 6 апреля 2017 года в газете "Бөрлі жаршысы – Бурлинские вести").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25 августа 2017 года №16-4 "О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№4889, опубликованное 15 сентября 2017 года в Эталонном контрольном банке нормативных правовых актов Республики Казахстан).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18 мая 2018 года №24-2 "О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№5209, опубликованное 31 мая 2018 года в Эталонном контрольном банке нормативных правовых актов Республики Казахстан).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31 мая 2019 года №39-9 "О внесении изменений и дополнения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№5698, опубликованное 19 июня 2019 года в Эталонном контрольном банке нормативных правовых актов Республики Казахстан).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ноября 2019 года №44-6 "О внесении изменений и дополнения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№5875, опубликованное 11 декабря 2019 года в Эталонном контрольном банке нормативных правовых актов Республики Казахстан).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