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f336" w14:textId="5a2f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Железновского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43-17. Зарегистрировано Департаментом юстиции Западно-Казахстанской области 15 января 2020 года № 5989. Утратило силу решением маслихата района Бәйтерек Западно-Казахстанской области от 30 марта 2021 года № 3-11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Железновского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28 250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28 250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Железновского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Учесть в бюджете сельского округа на 2020 год поступления субвенции передаваемых из районного бюджета в сумме 21 535 тысяч тенге.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№43-17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№43-17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2022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