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20d2" w14:textId="5ee2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Амангельдинского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56-2. Зарегистрировано Департаментом юстиции Западно-Казахстанской области 28 декабря 2020 года № 6653.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56 694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 – 4 526 тысяч тенге,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4 526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 Целевые текущие трансферты из районного бюджета – 6 250 тысяч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служебного здания – 6 000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Амангельдинского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 районном бюджете на 2021-2023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Амангельдинского сельского округа Таскалинского района на 2021 год поступление субвенции передаваемой из районного бюджета в общей сумме 42 184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гражданским служащим здравоохранения, социального обеспечения, образования, культуры, спорта и ветеринарии,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Таскалинского районного маслихата (Т.Шатенова)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