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c484" w14:textId="5f5c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25 декабря 2019 года №49-1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 апреля 2020 года № 52-2. Зарегистрировано Департаментом юстиции Западно-Казахстанской области 3 апреля 2020 года № 6112.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25 декабря 2019 года №49-1 "О районном бюджете на 2020-2022 годы" (зарегистрированное в Реестре государственной регистрации нормативных правовых актов №5908, опубликованное 30 декабря 2019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4 649 297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414 219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12 100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3 721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4 219 257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4 740 026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72 429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115 320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42 891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-163 158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163 158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115 319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35 991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83 830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2020 год поступление целевых трансфертов и кредитов из республиканского бюджета в общей сумме 850 936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педагогов государственных организаций среднего образования – 233 623 тысячи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2020 год поступление целевых трансфертов из областного бюджета в общей сумме 305 322 тысячи тенге:";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девятым, десятым, одиннадцатым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установку системы видеонаблюдения в учреждениях образования – 5 946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санитарно-гигиеническами удобствами школы района – 12 361 тысяча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введения гарантированного социального пакета – 7 926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(Шагиров.С.) обеспечить государственную регистрацию данного решения в органах юстиции.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Камзаева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Чингирлауского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 апреля 2020 года №52-2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2019 года №49-1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4 649 297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4 740 026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2 279 186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1 922 841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42 891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-163 158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83 830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