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bdbe" w14:textId="70ab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Ащысайского сельского округа Чингирлауского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декабря 2020 года № 64-9. Зарегистрировано Департаментом юстиции Западно-Казахстанской области 24 декабря 2020 года № 6606.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Ащысайского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29 218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29 651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Ащысайского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Ащысайского сельского округа на 2021 год поступления субвенции, передаваемой из районного бюджета в сумме 25 805 тысяч тенге.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сельском бюджете на 2021 год поступление целевых трансфертов из районного бюджета в общей сумме 400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– 150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 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сельском бюджете на 2021 год поступление целевых трансфертов из областного бюджета в общей сумме 2 196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на 2021 год – 2 196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Чингирлауского районного маслихата Западно-Казахстанской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 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№64-9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№64-9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2022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№64-9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2023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