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8ea22" w14:textId="7d8ea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приказы Министра по инвестициям и развитию Республики Казахстан от 31 марта 2015 года № 381 "Об утверждении норм годности к эксплуатации аэродромов (вертодромов) гражданской авиации" и от 31 марта 2015 года № 376 "Об утверждении методики оценки соответствия нормам годности аэродромов (вертодромов) к эксплуатации гражданских воздушных судов"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13 января 2021 года № 11. Зарегистрирован в Министерстве юстиции Республики Казахстан 20 января 2021 года № 22085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31 марта 2015 года № 381 "Об утверждении норм годности к эксплуатации аэродромов (вертодромов) гражданской авиации" (зарегистрирован в Государственном реестре нормативных правовых актов Республики Казахстан за № 12303, опубликован 31 декабря 2015 года в информационно-правовой системе "Әділет")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Нормах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годности к эксплуатации аэродромов (вертодромов) гражданской авиации Республики Казахстан, утвержденных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заголовки </w:t>
      </w:r>
      <w:r>
        <w:rPr>
          <w:rFonts w:ascii="Times New Roman"/>
          <w:b w:val="false"/>
          <w:i w:val="false"/>
          <w:color w:val="000000"/>
          <w:sz w:val="28"/>
        </w:rPr>
        <w:t>глав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Классификация аэродромов и взлетно-посадочных полос с искусственным покрытием";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Геометрические размеры элементов аэродрома";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Прочность искусственных покрытий аэродрома и несущая способность грунтовой взлетно-посадочной полосы";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4. Состояние искусственных покрытий и грунтовых поверхностей аэродрома";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5. Выявление препятствий";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6. Ограничение препятствий";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7. Учет и устранение препятствий";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8. Общие требования";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"88. На аэродромные огни и светомаяки необходимо иметь сертификат типа, выданный межгосударственным авиационным комитетом (МАК) или сертификат соответствия требованиям Международной организации гражданской авиации (ICAO), выданный аккредитованным органом по подтверждению соответствия, или признанный в соответствии с требованиями Закона Республики Казахстан от 5 июля 2008 года "Об аккредитации в области оценки соответствия". Необходимо обеспечить, чтобы электрическое оборудование и аппаратура дистанционного управления светосигнальным оборудованием отвечали требованиям НГЭА ГА РК и имели сертификаты соответствия.";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заголовки </w:t>
      </w:r>
      <w:r>
        <w:rPr>
          <w:rFonts w:ascii="Times New Roman"/>
          <w:b w:val="false"/>
          <w:i w:val="false"/>
          <w:color w:val="000000"/>
          <w:sz w:val="28"/>
        </w:rPr>
        <w:t>глав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9. Маркировка аэродромов, препятствий и объектов";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10. Аэродромные огни";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11. Светосигнальное оборудование";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12. Система визуальной индикации глиссады";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13. Огни на РД и огни линии "стоп"";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14. Характеристики светосигнального оборудования";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15. Аэродромные знаки";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16. Маркеры";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заголовки </w:t>
      </w:r>
      <w:r>
        <w:rPr>
          <w:rFonts w:ascii="Times New Roman"/>
          <w:b w:val="false"/>
          <w:i w:val="false"/>
          <w:color w:val="000000"/>
          <w:sz w:val="28"/>
        </w:rPr>
        <w:t>глав 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 xml:space="preserve">, 59, </w:t>
      </w:r>
      <w:r>
        <w:rPr>
          <w:rFonts w:ascii="Times New Roman"/>
          <w:b w:val="false"/>
          <w:i w:val="false"/>
          <w:color w:val="000000"/>
          <w:sz w:val="28"/>
        </w:rPr>
        <w:t>60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61</w:t>
      </w:r>
      <w:r>
        <w:rPr>
          <w:rFonts w:ascii="Times New Roman"/>
          <w:b w:val="false"/>
          <w:i w:val="false"/>
          <w:color w:val="000000"/>
          <w:sz w:val="28"/>
        </w:rPr>
        <w:t xml:space="preserve">, 62, </w:t>
      </w:r>
      <w:r>
        <w:rPr>
          <w:rFonts w:ascii="Times New Roman"/>
          <w:b w:val="false"/>
          <w:i w:val="false"/>
          <w:color w:val="000000"/>
          <w:sz w:val="28"/>
        </w:rPr>
        <w:t>63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27. Электроснабжение аэродромов и электрооборудование";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28. Электроснабжение объектов аэродрома";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29. Автономные источники питания";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30. Классификация вертодромов";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31. Характеристики, размеры вертодрома";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32. Вертодромы на уровне поверхности";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33. Вертодромы, приподнятые над поверхностью";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34. Вертопалубы";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35. Вертодромы на палубах судов";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36. Поверхности и секторы ограничения препятствий";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37. Требования к ограничению препятствий";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38. Специально оборудованные вертодромы, расположенные в носовой или кормовой части";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39. Расположение вертодрома в средней части судна";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40. Не оборудованные вертодромы, расположенные в боковой части судна";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41. Вертодромная опознавательная маркировка";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42. Маркировка названия вертодрома";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43. Маркировка максимально допустимой массы";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44. Маркировка максимально допустимого значения D";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45. Маркировка или маркер зоны конечного этапа захода на посадку и взлета";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46. Маркировка обозначения зоны конечного этапа захода на посадку и взлета";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47. Маркировка прицельной точки посадки";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48. Маркировка зоны приземления и отрыва";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49. Маркировка точки приземления/заданного местоположения";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50. Маркировка сектора вертопалубы, свободного от препятствий";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51. Маркировка поверхности вертопалубы";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52. Маркировка запрещенного для посадки сектора вертопалубы";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53. Маркировка РД";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54. Маркеры РД для руления по воздуху";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55. Маркеры маршрутов руления по воздуху";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56. Маркировка зоны обработки грузов с использованием лебедки";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57. Общие положения";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58. Вертодромный маяк";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59. Система огней приближения";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60. Система визуального наведения в створ посадочной площадки";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61. Указатель глиссады визуального захода на посадку";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62. Поверхность защиты препятствий";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63. Огни зоны конечного этапа захода на посадку и взлета";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64. Огни прицельной точки посадки";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65. Система огней зоны приземления и отрыва";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66. Система предупреждения (Огни состояния)";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67. Прожекторное освещение зоны обработки грузов с использованием лебедки";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68. Огни РД";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69. Визуальные средства для обозначения препятствий";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70. Прожекторное освещение препятствий";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71. Светоограждение препятствий";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72. Ветроуказатели";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73. Оснащение вертодромов (вертопалуб) радиотехническим оборудованием";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74. Приводная радиостанция (ПРС)";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75. Средства ОВЧ воздушной электросвязи";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76. КВ – электросвязь";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77. Средства внутренней связи";</w:t>
      </w:r>
    </w:p>
    <w:bookmarkEnd w:id="73"/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78. Средства звукозаписи";</w:t>
      </w:r>
    </w:p>
    <w:bookmarkEnd w:id="74"/>
    <w:bookmarkStart w:name="z8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79. Информационное обеспечение полетов";</w:t>
      </w:r>
    </w:p>
    <w:bookmarkEnd w:id="75"/>
    <w:bookmarkStart w:name="z8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80. Метеорологическое оборудование вертодромов (вертопалуб)";</w:t>
      </w:r>
    </w:p>
    <w:bookmarkEnd w:id="76"/>
    <w:bookmarkStart w:name="z8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81. Требования к составу метеооборудования";</w:t>
      </w:r>
    </w:p>
    <w:bookmarkEnd w:id="77"/>
    <w:bookmarkStart w:name="z8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82. Технические требования к метеооборудованию";</w:t>
      </w:r>
    </w:p>
    <w:bookmarkEnd w:id="78"/>
    <w:bookmarkStart w:name="z8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83. Электроснабжение и электрооборудование вертодромов</w:t>
      </w:r>
      <w:r>
        <w:rPr>
          <w:rFonts w:ascii="Times New Roman"/>
          <w:b w:val="false"/>
          <w:i w:val="false"/>
          <w:color w:val="000000"/>
          <w:sz w:val="28"/>
        </w:rPr>
        <w:t xml:space="preserve"> (вертопалуб)";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84. Аварийно-спасательное оборудование вертодромов";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85. Противопожарное обеспечение вертодромов, расположенных на уровне поверхности и вертодромов приподнятых над поверхностью";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86. Противопожарное обеспечение вертодромов (вертопалуб)";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87. Применение и техническое обслуживание пенного оборудования вертодрома (вертопалубы)";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88. Дополнительные средства противопожарного обеспечения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вертодромов (вертопалуб)";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89. Управление запасами средств пожаротушения на вертодромах (вертопалубах);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90. Вспомогательное оборудование для эксплуатации вертолетов";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91. Уровень подготовки и состав персонала.";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92. Индивидуальное защитное оборудование.".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31 марта 2015 года № 376 "Об утверждении методики оценки соответствия нормам годности аэродромов (вертодромов) к эксплуатации гражданских воздушных судов" (зарегистрирован в Государственном реестре нормативных правовых актов Республики Казахстан за № 12408, опубликован 15 января 2016 года в информационно-правовой системе "Әділет") следующие изменения: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соответствия нормам годности аэродромов (вертодромов) к эксплуатации гражданских воздушных судов, утвержденной указанным приказом: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заголовки </w:t>
      </w:r>
      <w:r>
        <w:rPr>
          <w:rFonts w:ascii="Times New Roman"/>
          <w:b w:val="false"/>
          <w:i w:val="false"/>
          <w:color w:val="000000"/>
          <w:sz w:val="28"/>
        </w:rPr>
        <w:t>глав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Данные аэродрома и физические характеристики аэродромов";</w:t>
      </w:r>
    </w:p>
    <w:bookmarkEnd w:id="9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следующей редакции:</w:t>
      </w:r>
    </w:p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На аэродроме устанавливаются: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каждого направления взлета: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располагаемая дистанция разбега (далее - РДР);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располагаемая дистанция взлета (далее - РДВ);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располагаемая дистанция прерванного взлета (далее - РДПВ);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каждого направления посадки: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располагаемая посадочная дистанция (далее - РПД).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на данной взлетно-посадочной полосе (далее - ВПП) допускается взлет от промежуточных (не примыкающих к концам ВПП) рулежных дорожек (далее - РД), то РДР, РДВ и РДПВ определяются от каждой из таких РД. При этом за начало дистанции принимается место пересечения осевой линии РД с осевой линией ИВПП.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Значения располагаемых дистанций ВПП аэродрома требованиям НГЭА ГА РК вносятся в таблицу соответствия согласно приложению 3 к настоящей МОС.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соответствия заполняется в следующем порядке: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1 - указывается пункт НГЭА ГА РК;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2 - указываются значения дистанций. При этом, указываются взлетные дистанции от всех РД, от которых разрешен взлет;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3 - указываются номера подтверждающих документов: Руководство по аэродрому;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4 - указывается о соответствии располагаемых дистанций требованиям пункта НГЭА ГА РК;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5 - указываются сведения об особенностях использования ВПП для полетов (при одностороннего использования ВПП - взлет только с магнитного курса (далее - МК) МК=..., посадка только с МК=..., наличие и длинны концевой полосой торможения (далее - КПТ) и/или полосы, свободной от препятствии (далее - СЗ), смещенного порога).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конце таблицы указываются название и дата подтверждающих документов. При наличии на аэродроме двух и более ИВПП таблица настоящей МОС заполняется для каждой ИВПП.".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заголовки </w:t>
      </w:r>
      <w:r>
        <w:rPr>
          <w:rFonts w:ascii="Times New Roman"/>
          <w:b w:val="false"/>
          <w:i w:val="false"/>
          <w:color w:val="000000"/>
          <w:sz w:val="28"/>
        </w:rPr>
        <w:t>глав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Оценка соответствия визуальных средств";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4. Оценка соответствия радиотехнического оборудования";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5. Оценка соответствия метеорологического оборудования";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6. Оценка соответствия электроснабжения и электрооборудования";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7. Оценка соответствия данных вертодромов, типов и физических характеристик вертодромов";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8. Вертодромы, приподнятые над поверхностью";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9. Вертопалубы";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10. Вертодромы на палубах судов";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11. Оценка соответствия ограничения и удаления препятствий";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12. Оценка соответствия учета и устранение препятствий";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13. Оценка соответствия визуальных средств";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14. Оценка соответствия радиотехнического оборудования";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15. Оценка соответствия метеорологического оборудования";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16. Оценка соответствия электроснабжения и электрооборудования";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17. Оценка соответствия аварийно-спасательного оборудования".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гражданской авиации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27"/>
    <w:bookmarkStart w:name="z13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128"/>
    <w:bookmarkStart w:name="z1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индустрии 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инфраструктурного развития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Атамкулов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обороны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"___"____________ 2020 года</w:t>
      </w:r>
    </w:p>
    <w:bookmarkEnd w:id="131"/>
    <w:bookmarkStart w:name="z14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по чрезвычайным ситуациям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"___"____________ 2020 года</w:t>
      </w:r>
    </w:p>
    <w:bookmarkEnd w:id="132"/>
    <w:bookmarkStart w:name="z14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"___"____________ 2020 года</w:t>
      </w:r>
    </w:p>
    <w:bookmarkEnd w:id="133"/>
    <w:bookmarkStart w:name="z14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"___"____________ 2020 года</w:t>
      </w:r>
    </w:p>
    <w:bookmarkEnd w:id="134"/>
    <w:bookmarkStart w:name="z14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энергетики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"___"____________ 2020 года</w:t>
      </w:r>
    </w:p>
    <w:bookmarkEnd w:id="13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