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cb3a" w14:textId="0d3c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защиты прав потребителей финансовых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29 января 2021 года № 6. Зарегистрировано в Министерстве юстиции Республики Казахстан 4 февраля 2021 года № 22155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и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31 августа 1995 года "О банках и банковской деятельности в Республике Казахстан",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защиты прав потребителей финансовых услуг в которые вносятся изменения, согласно приложению к настоящему постановлению (далее –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защиты прав потребителей финансовых услуг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2021 года № 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защиты прав потребителей финансовых услуг,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марта 2012 года № 137 "Об утверждении Правил исчисления ставок вознаграждения в достоверном, годовом, эффективном, сопоставимом исчислении (реальной стоимости) по займам и вкладам" (зарегистрировано в Реестре государственной регистрации нормативных правовых актов под № 7663, опубликовано 16 августа 2012 года в газете "Казахстанская правда" № 271-273 (27090-27092) следующие изменения: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ставок вознаграждения в достоверном, годовом, эффективном, сопоставимом исчислении (реальной стоимости) по займам и вкладам", утвержденных указанным постановлением: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исчисления ставок вознаграждения в достоверном, годовом, эффективном, сопоставимом исчислении (реальной стоимости) по займам и вкладам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(далее – Закон) и устанавливают порядок исчисления банками, за исключением исламских банков, и организациями, осуществляющими отдельные виды банковских операций, ставок вознаграждения в достоверном, годовом, эффективном, сопоставимом исчислении (реальной стоимости) по займам и вкладам (за исключением межбанковских).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Правил распространяются на филиалы банков-нерезидентов Республики Казахстан, за исключением филиалов исламских банков – нерезидентов Республики Казахстан.";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случае зависимости ставки вознаграждения по займу от базовых показателей (уровень инфляции, базовая ставка Национального Банка Республики Казахстан, ставка LIBOR, курс иностранной валюты и другие) банк использует значение базового показателя на дату исчисления годовой эффективной ставки вознаграждения.".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8 "Об утверждении Методик расчета регулярных платежей по займам, выдаваемым банками, организациями, осуществляющими отдельные виды банковских операций, и микрокредитам, выдаваемым организациями, осуществляющими микрофинансовую деятельность, физическим лицам и предусматривающим наличие графика погашения, а также временных баз для расчета вознаграждения по таким займам, (микрокредитам)" (зарегистрировано в Реестре государственной регистрации нормативных правовых актов под № 13305, опубликовано 29 апреля 2016 года в Информационно-правовой системе "Әділет") следующее изменение: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регулярных платежей по займам, выдаваемым банками, организациями, осуществляющими отдельные виды банковских операций, и микрокредитам, выдаваемым организациями, осуществляющими микрофинансовую деятельность, физическим лицам и предусматривающим наличие графика погашения, а также временных баз для расчета вознаграждения по таким займам, (микрокредитам), утвержденных указанным постановлением, (далее-Методики):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Методики расчета регулярных платежей по займам, выдаваемым банками, организациями, осуществляющими отдельные виды банковских операций, и микрокредитам, выдаваемым организациями, осуществляющими микрофинансовую деятельность, физическим лицам и предусматривающим наличие графика погашения, а также временные базы для расчета вознаграждения по таким займам (микрокредитам) (далее - Методики) разработаны в соответствии с законами Республики Казахстан от 31 августа 1995 года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26 ноября 2012 года </w:t>
      </w:r>
      <w:r>
        <w:rPr>
          <w:rFonts w:ascii="Times New Roman"/>
          <w:b w:val="false"/>
          <w:i w:val="false"/>
          <w:color w:val="000000"/>
          <w:sz w:val="28"/>
        </w:rPr>
        <w:t>"О микрофинансовой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методики расчета регулярных платежей по займам, выдаваемым банками, организациями, осуществляющими отдельные виды банковских операций, и микрокредитам, выдаваемым организациями, осуществляющими микрофинансовую деятельность, физическим лицам и предусматривающим наличие графика погашения, а также временные базы для расчета вознаграждения по таким займам (микрокредитам).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Методик распространяются на филиалы банков - нерезидентов Республики Казахстан.".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июля 2017 года № 136 "Об утверждении Правил 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услуг" (зарегистрировано в Реестре государственной регистрации нормативных правовых актов под № 15541, опубликовано 7 сентября 2017 года в Эталонном контрольном банке нормативных правовых актов Республики Казахстан) следующее изменение: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услуг, утверждҰнных указанным постановлением, (далее - Правила):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31 августа 1995 года "О банках и банковской деятельности в Республике Казахстан" (далее - Закон о банках) в целях совершенствования системы предоставления банковских услуг и определения порядка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Правил распространяются на филиалы банков - нерезидентов Республики Казахстан.".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23 декабря 2019 года № 248 "Об утверждении Порядка заключения договора банковского займа, в том числе требований к содержанию, оформлению, обязательным условиям договора банковского займа, форм графика погашения займа и памятки для заемщика – физического лица" (зарегистрировано в Реестре государственной регистрации нормативных правовых актов под № 19774, опубликовано 30 декабря 2019 года в Эталонном контрольном банке нормативных правовых актов Республики Казахстан) следующие изменения: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договора банковского займа, в том числе требований к содержанию, оформлению, обязательным условиям договора банковского займа, форм графика погашения займа и памятки для заемщика – физического лица, утвержденном указанным постановлением: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Для целей Порядка используются следующие понятия: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 – банк второго уровня, в том числе исламский банк при проведении банковской операции,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52-5 Закона о банках, акционерное общество "Банк Развития Казахстана", филиал банка-нерезидента Республики Казахстан, филиал исламского банка-нерезидента Республики Казахстан, организация, осуществляющая отдельные виды банковских операций, имеющая лицензию на осуществление банковских заемных операций;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кредитная линия – обязательство банка кредитовать заемщика на условиях, позволяющих заемщику самому определять время получения банковского займа, но в пределах суммы и времени, определенных правилами о внутренней кредитной политике банка для такой формы кредитования и соглашением о предоставлении (открытии) кредитной линии;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соглашение о предоставлении (открытии) кредитной линии – договор банковского займа, заключенный на условиях, позволяющих заемщику самому определять в договоре (договорах) или заявлении (заявлениях), являющемся (являющихся) неотъемлемой (неотъемлемыми) частью (частями) соглашения о предоставлении (открытии) кредитной линии, или путем использования платежной карточки, сумму и время получения займа;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вознаграждение – плата за предоставленный банковский заем, определенная в процентном выражении к сумме займа из расчета годового размера причитающихся банку денег, либо, в случаях, предусмотренных Порядком, в фиксированной сумме.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Договор банковского займа (далее – договор) подписывается сторонами и содержит условия, установленные законодательством Республики Казахстан для договоров соответствующего вида, условия, определенные по соглашению сторон, а также обязательные условия согласно следующему перечню: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условия договора;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заемщика;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права банка;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обязанности банка;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ограничения для банка;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ответственность сторон за нарушение обязательств;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внесения изменений в условия договора;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условие, предусматривающее, что при уступке банком права (требования) по договору третьему лицу требования и ограничения, предъявляемые законодательством Республики Казахстан к взаимоотношениям кредитора с заемщиком в рамках договора, распространяются на правоотношения заемщика с третьим лицом, которому уступлено право (требование).";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Договор заключается между банком и заемщиком в письменной форме, на казахском и русском языках с приложением в необходимых случаях перевода на другие языки, а в случае заключения договора с иностранными лицами - на казахском и приемлемом для сторон языке.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в договоре ссылок на внутренние документы банка и иные документы, которые могут изменяться в период срока действия договора в одностороннем порядке и недоступны для ознакомления заемщиком, не допускается.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договора печатается на листах формата А4, шрифтом "Times New Rоmаn" размером не менее двенадцати, с обычным межбуквенным, одинарным межстрочным интервалами и применением абзацных отступов.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указанные в подпунктах 1), 2), 3), 4), 5), 6), 7), 8), 9), 10), 11), 12), 13), 14) и 15) пункта 3 и подпункте 6) пункта 2 Порядка, отражаются в договоре после титульного листа в указанной последовательности.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кредитной линии посредством заключения соглашения о предоставлении (открытии) кредитной линии, а также в рамках него договора (договоров) или подачи заемщиком заявления (заявлений), являющегося (являющихся) неотъемлемой (неотъемлемыми) частью (частями) соглашения о предоставлении (открытии) кредитной линии и на основании которого (которых) осуществляется выдача очередного займа: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соглашении о предоставлении (открытии) кредитной линии указывается общая сумма и общий срок кредитной линии;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предусмотренные в подпунктах 1), 2), 3), 4), 5), 6), 8), 11) и 15) пункта 3 Порядка, указываются в договоре или заявлении после титульного листа в указанной последовательности;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предусмотренные в подпунктах 6), 7) и 9) пункта 2, в пунктах 4, 5, 6, 7 и 8, подпунктах 7), 9), 10), 12), 13), 14), 16), 17) и 18)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Порядка, в случае их указания в соглашении о предоставлении (открытии) кредитной линии не требуют дополнительного указания в договоре или заявлении.";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исключить.".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2019 года № 218 "Об утверждении Перечня комиссий и иных платежей, связанных с выдачей и обслуживанием банковского займа, выданного физическому лицу" (зарегистрировано в Реестре государственной регистрации нормативных правовых актов под № 19702, опубликовано 11 декабря 2019 года в Эталонном контрольном банке нормативных правовых актов Республики Казахстан) следующее изменение: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комиссий и иных платежей, связанных с выдачей и обслуживанием банковского займа, выданного физическому лицу, утвержденном указанным постановлением: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платежи клиента в пользу страховой организации, если выгодоприобретателем по договору страхования в случае наступления страхового случая выступают банк второго уровня, филиал банка-нерезидента Республики Казахстан, организация, осуществляющая отдельные виды банковских операций (далее - банк), за исключением платежей клиента в пользу страховой организации при страховании предмета залога по договору залога, обеспечивающего обязательства клиента по договору банковского займа, и находящегося в пользовании залогодателя;".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