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b2ef" w14:textId="5b7b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"Выдача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марта 2021 года № 81. Зарегистрирован в Министерстве юстиции Республики Казахстан 19 марта 2021 года № 22360. Срок действия приказа - до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до 01.01.2022 (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 5</w:t>
      </w:r>
      <w:r>
        <w:rPr>
          <w:rFonts w:ascii="Times New Roman"/>
          <w:b w:val="false"/>
          <w:i w:val="false"/>
          <w:color w:val="ff0000"/>
          <w:sz w:val="28"/>
        </w:rPr>
        <w:t>..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оказание услуг по складской деятельности с выдачей хлопковых расписок".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 и действует до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81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на оказание услуг по складской деятельности с выдачей хлопковых расписок"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лицензии на оказание услуг по складской деятельности с выдачей хлопковых расписок"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(далее – Закон о разрешениях и уведомлениях) и определяют порядок оказания государственной услуги "Выдача лицензии на оказание услуг по складской деятельности с выдачей хлопковых расписок" (далее – государственная услуга).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шлюз "электронного правительства" (далее – ШЭП) – информационная система, предназначенная для интеграции государственных и негосударственных информационных систем в рамках "электронного правительства";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Туркестанской области и города Шымкент (далее – услугодатель).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лицензии на оказание услуг по складской деятельности с выдачей хлопковых расписок"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государственной услуги юридическое лицо (далее –услугополучатель) направляет услугодателю посредством портала документы, указанные в пункте 8 Стандарта.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об оплате в бюджет лицензионного сбора услугодатель получает из соответствующих государственных информационных систем через ШЭП.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канцелярии услугодателя в день поступления осуществляет регистрацию документов, указанных в пункте 8 Стандарта, и направляет их руководителю услугодателя, которым назначается ответственный работник.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документов и выдача результата оказания государственной услуги осуществляются следующим рабочим днем.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работник услугодателя в течение 2 (двух) рабочих дней с момента регистрации документов проверяет полноту представленных документов.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и (или) представления документов с истекшим сроком действия, ответственный работник услугодателя готовит и направляет посредством портала в "личный кабинет" услугополучателя мотивированный отказ в дальнейшем рассмотрении документов в форме электронного документа, подписанного ЭЦП руководителя услугодателя.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услугополучателем полного пакета документов, ответственным работником услугодателя в течение 3 (трех) рабочих дней с момента регистрации документов проводится разрешительный контроль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посредством профилактического контроля с посещением субъекта (объекта) контроля и устанавливается соответствие или несоответствие услугополучателя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предъявляемым к деятельности по оказанию услуг по складской деятельности с выпуском хлопковых расписок, и перечню документов, подтверждающих соответствие им, утвержденных приказом Министра сельского хозяйства Республики Казахстан от 17 марта 2015 года № 4-5/233 (зарегистрирован в Реестре государственной регистрации нормативных правовых актов № 11366) (далее – квалификационные требования).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разрешительного контроля составляется заключение о соответствии или несоответствии услугополучателя квалификационным требованиям в произвольной форме.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или несоответствии услугополучателя квалификационным требованиям подписывается работником услугодателя и услугополучателем.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Ответственный работник услугодателя после составления заключения о соответствии или несоответствии услугополучателя квалификационным требованиям оформляет лицензию на оказание услуг по складской деятельности с выдачей хлопковых расписок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11 настоящих Правил.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услугодателя.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отказа в оказании государственной услуги при получении лицензии являются: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юридических лиц;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 квалификационным требованиям;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временно запрещено выдавать услугополучателю-должнику лицензию;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установлена недостоверность документов, представленных услугополучателем для получения лицензии, и (или) данных (сведений), содержащихся в них.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Переоформление лицензии осуществляется в случаях: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места нахождения юридического лица-лицензиата;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требования о переоформлении в законах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не осуществляется в случае, указанного в подпункте 2) части первой настоящего пункта, если изменения адреса места нахождения юридического лица-лицензиата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Казахстан". Такие изменения адреса лицензиатов осуществляются посредством интеграции государственных информационных систем.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о разрешениях и уведомлениях, в случае изменения наименования вида, для которого введен разрешительный порядок, лицензиат подает заявление о переоформлении лицензии.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переоформлении лицензии услугодатель не проверяет соответствие услугополучателя квалификационным требованиям, за исключением переоформления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 разрешениях и уведомлениях.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переоформлении лицензии ответственный работник услугодателя в течение 1 (одного) рабочего дня с момента регистрации документов, указанных в пункте 8 Стандарта, проверяет полноту и (или) надлежащее оформление представленных документов.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непредставления или ненадлежащего оформления документов, указанных в пункте 8 Стандарта, ответственный работник услугодателя готовит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полного пакета документов, ответственный работник услугодателя переоформляет лицензию на оказание услуг по складской деятельности с выдачей хлопковых расписок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Переоформление лицензии в случае реорганизации юридического лица-лицензиата в формах выделения и разделения осуществляется в соответствии с пунктами 8, 9 и 10 настоящих Правил.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при переоформлении лицензии является непредставление или ненадлежащее оформление документов, указанных в пункте 8 Стандарта.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или ненадлежащее оформление документов, необходимых для переоформления лицензии;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квалификационным требованиям;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ранее лицензия была переоформлена на другое юридическое лицо из числа вновь возникших в результате разделения юридических лиц-лицензиатов.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Прекращение действия лицензии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Исправление ошибок, приостановление и возобновление действия лицензии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разрешениях и уведомлениях.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вопросу оказания государственной услуги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 – в течение 5 (пяти) рабочих дней со дня ее регистрации;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продлевается не более чем на 10 (десять) рабочих дней в случаях необходимости: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несогласия с результатом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государственных услугах.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оказание услуг по складской деятельности с выдачей хлопковых расписок"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Туркестанской области и города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лицензии, в том числе при переоформлении лицензии в случае реорганизации юридического лица-лицензиата в формах выделения и разделения – 5 (пять) рабочих дней;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лицензии, за исключением переоформления лицензии в случае реорганизации юридического лица-лицензиата в формах выделения и разделения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оказание услуг по складской деятельности с выдачей хлопковых расписок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Лицензионный сбор не взимается при выдаче лицензий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16 мая 2014 года "О разрешениях и уведомлениях".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Казахстан, прием заявлений и выдача результата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юридического лица для получения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юридического лица для переоформления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юридического лица для переоформления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электронная форма сведений о соответствии квалификационным требованиям для осуществления деятельности по оказанию услуг по складской деятельности с выдачей хлопковых расписок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государственной регистрации (перерегистрации) юридического лица, о зарегистрированных правах (обременениях) на недвижимое имущество и его технических характеристиках, об оплате в бюджет лицензионного сбора, услугодатель получает из соответствующих государственных информационных систем через ШЭП.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Истребование от услугополучателей документов, которые могут быть получены из информационных систем, не допускается.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лицензии: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занятие видом деятельности запрещено законами Республики Казахстан для данной категории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услугополучатель 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предъявляемым к деятельности по оказанию услуг по складской деятельности с выпуском хлопковых расписок, и перечню документов, подтверждающих соответствие им, утвержденных приказом Министра сельского хозяйства Республики Казахстан от 17 марта 2015 года № 4-5/233 (зарегистрирован в Реестре государственной регистрации нормативных правовых актов № 11366);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установлена недостоверность документов, представленных услугополучателем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отказа в оказании государственной услуги при переоформлении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необходимых для переоформления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услугодателя и едином контакт-центре по вопросам оказания государственных услуг: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получения лицензии</w:t>
      </w:r>
    </w:p>
    <w:bookmarkEnd w:id="78"/>
    <w:p>
      <w:pPr>
        <w:spacing w:after="0"/>
        <w:ind w:left="0"/>
        <w:jc w:val="both"/>
      </w:pPr>
      <w:bookmarkStart w:name="z116" w:id="79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 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лицензиара)</w:t>
      </w:r>
    </w:p>
    <w:p>
      <w:pPr>
        <w:spacing w:after="0"/>
        <w:ind w:left="0"/>
        <w:jc w:val="both"/>
      </w:pPr>
      <w:bookmarkStart w:name="z117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от _______________________________________________________________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филиала или представительства иностранного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– в случае отсутствия бизнес-идентификационного номера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лица)  </w:t>
      </w:r>
    </w:p>
    <w:p>
      <w:pPr>
        <w:spacing w:after="0"/>
        <w:ind w:left="0"/>
        <w:jc w:val="both"/>
      </w:pPr>
      <w:bookmarkStart w:name="z118" w:id="81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выдать лицензию на осуществление_______________________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деятельности)</w:t>
      </w:r>
    </w:p>
    <w:p>
      <w:pPr>
        <w:spacing w:after="0"/>
        <w:ind w:left="0"/>
        <w:jc w:val="both"/>
      </w:pPr>
      <w:bookmarkStart w:name="z119" w:id="82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юридического лица __________________________________________ 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область, город, район, населенный пункт, наименование улицы, номер дома/здания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(стационарного помещения)) </w:t>
      </w:r>
    </w:p>
    <w:p>
      <w:pPr>
        <w:spacing w:after="0"/>
        <w:ind w:left="0"/>
        <w:jc w:val="both"/>
      </w:pPr>
      <w:bookmarkStart w:name="z120" w:id="83"/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почта _________________________________________________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bookmarkStart w:name="z121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осуществления деятельности или действий (операций) ______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помещения))</w:t>
      </w:r>
    </w:p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90"/>
    <w:p>
      <w:pPr>
        <w:spacing w:after="0"/>
        <w:ind w:left="0"/>
        <w:jc w:val="both"/>
      </w:pPr>
      <w:bookmarkStart w:name="z128" w:id="91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 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(электронная цифровая подпись) (фамилия, имя, отчество (при его наличии))</w:t>
      </w:r>
    </w:p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" " 20 года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</w:tbl>
    <w:bookmarkStart w:name="z13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квалификационным требованиям для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осуществления деятельности по оказанию услуг по складской деятельности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выдачей хлопковых расписок</w:t>
      </w:r>
    </w:p>
    <w:bookmarkEnd w:id="93"/>
    <w:bookmarkStart w:name="z1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Кадастровый номер объекта недвижимости _____________________________ 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объекта недвижимости _________________________________________  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(правообладатель) _______________________________________  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возникновения права ______________________________________  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необходимого оборудования на хлопкоочистительном  заводе: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"__" ______ 20 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Хлопкоприемный пункт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предназначенное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 лаборатория для определения качества хлопка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отведенное место для хранения хлопка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необходимого оборудования на хлопкоприемном пункте, расположенном вне местонахождения хлопкоочистительного завода: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"__" ___20 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(крытая) площадка для складирования и хранения хлопка-сырца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оборудование для отбора проб и определения качества хлопка-сырца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механизмы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 на хлопкоочистительном заводе, а также ограждения на хлопкоприемном пункте, находящемся вне месторасположения хлопкоочистительного завода ________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01"/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 руководителей и специалистов, имеющих соответствующее образование: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образованию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стандарту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</w:t>
      </w:r>
    </w:p>
    <w:bookmarkEnd w:id="103"/>
    <w:p>
      <w:pPr>
        <w:spacing w:after="0"/>
        <w:ind w:left="0"/>
        <w:jc w:val="both"/>
      </w:pPr>
      <w:bookmarkStart w:name="z144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В ________________________________________________________________ 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лицензиара)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юридического лица (в том числе иностранного юридического лица),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филиала или представительства  иностранного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– в случае отсутствия бизнес-  идентификационного номера у юридического лица)</w:t>
      </w:r>
    </w:p>
    <w:p>
      <w:pPr>
        <w:spacing w:after="0"/>
        <w:ind w:left="0"/>
        <w:jc w:val="both"/>
      </w:pPr>
      <w:bookmarkStart w:name="z145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переоформить лицензию №__________ от "___" ___________ 20___ года,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выданную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(номер(а) лицензии, дата выдачи, наименование лицензиара, выдавшего  лицензию) </w:t>
      </w:r>
    </w:p>
    <w:p>
      <w:pPr>
        <w:spacing w:after="0"/>
        <w:ind w:left="0"/>
        <w:jc w:val="both"/>
      </w:pPr>
      <w:bookmarkStart w:name="z146" w:id="106"/>
      <w:r>
        <w:rPr>
          <w:rFonts w:ascii="Times New Roman"/>
          <w:b w:val="false"/>
          <w:i w:val="false"/>
          <w:color w:val="000000"/>
          <w:sz w:val="28"/>
        </w:rPr>
        <w:t xml:space="preserve">
      На осуществление __________________________________________________ 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вида деятельности) по следующему(им) основанию(ям) (укажите в соответствующей ячейке Х):  </w:t>
      </w:r>
    </w:p>
    <w:p>
      <w:pPr>
        <w:spacing w:after="0"/>
        <w:ind w:left="0"/>
        <w:jc w:val="both"/>
      </w:pPr>
      <w:bookmarkStart w:name="z147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уведомлениях" путем (укажите в соответствующей ячейке Х):  </w:t>
      </w:r>
    </w:p>
    <w:p>
      <w:pPr>
        <w:spacing w:after="0"/>
        <w:ind w:left="0"/>
        <w:jc w:val="both"/>
      </w:pPr>
      <w:bookmarkStart w:name="z148" w:id="108"/>
      <w:r>
        <w:rPr>
          <w:rFonts w:ascii="Times New Roman"/>
          <w:b w:val="false"/>
          <w:i w:val="false"/>
          <w:color w:val="000000"/>
          <w:sz w:val="28"/>
        </w:rPr>
        <w:t xml:space="preserve">
      слияния ________________________________________________________ 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преобразования 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присоединения 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выделения 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разделения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2) изменение наименования юридического лица-лицензиата 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изменение места нахождения юридического лица-лицензиата 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4) наличие требования о переоформлении в законах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5) изменение наименования вида деятельности ___________________ </w:t>
      </w:r>
    </w:p>
    <w:p>
      <w:pPr>
        <w:spacing w:after="0"/>
        <w:ind w:left="0"/>
        <w:jc w:val="both"/>
      </w:pPr>
      <w:bookmarkStart w:name="z149" w:id="109"/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(страна – для иностранного юридического лица, почтовый индекс, область, город, район,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населенный пункт, наименование улицы, номер дома/здания (стационарного помещения))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Электронная почта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Факс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Банковский счет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объекта осуществления деятельности или действий (операций)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область, город, район, населенный пункт, наименование улицы,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дома/здания (стационарного помещения))</w:t>
      </w:r>
    </w:p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лицензии;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не запрещено судом заниматься лицензируемым видом;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лицензии.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16"/>
    <w:p>
      <w:pPr>
        <w:spacing w:after="0"/>
        <w:ind w:left="0"/>
        <w:jc w:val="both"/>
      </w:pPr>
      <w:bookmarkStart w:name="z157" w:id="1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(электронная цифровая подпись) (фамилия, имя, отчество (при его наличии))</w:t>
      </w:r>
    </w:p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" " 20 года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24765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Лицензия на оказание услуг по складской деятельности с выдачей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хлопковых расписок</w:t>
      </w:r>
    </w:p>
    <w:bookmarkEnd w:id="120"/>
    <w:bookmarkStart w:name="z16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 года №</w:t>
      </w:r>
    </w:p>
    <w:bookmarkEnd w:id="121"/>
    <w:p>
      <w:pPr>
        <w:spacing w:after="0"/>
        <w:ind w:left="0"/>
        <w:jc w:val="both"/>
      </w:pPr>
      <w:bookmarkStart w:name="z164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Выдана ____________________________________________________________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наименование, местонахождение, бизнес-идентификационный номер юридического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 (в том числе иностранного юридического лица),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филиала или представительства иностранного юридического лица – в случае отсутствия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бизнес-идентификационного номера  у юридического лица) на занятие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лицензируемого вида деятельности (действия)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уведомлениях")</w:t>
      </w:r>
    </w:p>
    <w:bookmarkStart w:name="z16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лицензии ________________________________________________________ </w:t>
      </w:r>
    </w:p>
    <w:bookmarkEnd w:id="123"/>
    <w:p>
      <w:pPr>
        <w:spacing w:after="0"/>
        <w:ind w:left="0"/>
        <w:jc w:val="both"/>
      </w:pPr>
      <w:bookmarkStart w:name="z166" w:id="124"/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_________________________________________________________  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(отчуждаемость, класс разрешения) </w:t>
      </w:r>
    </w:p>
    <w:p>
      <w:pPr>
        <w:spacing w:after="0"/>
        <w:ind w:left="0"/>
        <w:jc w:val="both"/>
      </w:pPr>
      <w:bookmarkStart w:name="z167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Лицензиар ___________________________________________________________ 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 </w:t>
      </w:r>
    </w:p>
    <w:p>
      <w:pPr>
        <w:spacing w:after="0"/>
        <w:ind w:left="0"/>
        <w:jc w:val="both"/>
      </w:pPr>
      <w:bookmarkStart w:name="z168" w:id="126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(уполномоченное лицо) (электронная цифровая подпись)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</w:p>
    <w:bookmarkStart w:name="z1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первичной выдачи: "___" _________ _________ года </w:t>
      </w:r>
    </w:p>
    <w:bookmarkEnd w:id="127"/>
    <w:bookmarkStart w:name="z17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лицензии: "____" __________ ______ года Место выдачи ___________________________________________________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выдачей хлопковых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2590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[Наименование уполномоченного органа]</w:t>
            </w:r>
          </w:p>
        </w:tc>
      </w:tr>
    </w:tbl>
    <w:bookmarkStart w:name="z17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29"/>
    <w:bookmarkStart w:name="z1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[Дата выдачи]</w:t>
      </w:r>
    </w:p>
    <w:bookmarkEnd w:id="130"/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[Наименование услугополучателя]</w:t>
      </w:r>
    </w:p>
    <w:bookmarkEnd w:id="131"/>
    <w:bookmarkStart w:name="z17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регистрации: Область:</w:t>
      </w:r>
    </w:p>
    <w:bookmarkEnd w:id="132"/>
    <w:bookmarkStart w:name="z17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[Область] Район: [Район]</w:t>
      </w:r>
    </w:p>
    <w:bookmarkEnd w:id="133"/>
    <w:bookmarkStart w:name="z17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Город/населенный пункт: [Город/населенный пункт]</w:t>
      </w:r>
    </w:p>
    <w:bookmarkEnd w:id="134"/>
    <w:bookmarkStart w:name="z17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[бизнес-идентификационный номер] [БИН]</w:t>
      </w:r>
    </w:p>
    <w:bookmarkEnd w:id="135"/>
    <w:bookmarkStart w:name="z18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от [Дата]</w:t>
      </w:r>
    </w:p>
    <w:bookmarkEnd w:id="136"/>
    <w:bookmarkStart w:name="z18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отказа:</w:t>
      </w:r>
    </w:p>
    <w:bookmarkEnd w:id="137"/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[Причина отказа] [Должность подписывающего]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[Фамилия, имя, отчество (при его наличии) подписывающего]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5651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имя, отчество (при его наличии)]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9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42"/>
    <w:bookmarkStart w:name="z19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июня 2015 года № 4-5/545 "Об утверждении стандарта государственной услуги "Выдача лицензии на оказание услуг по складской деятельности с выдачей хлопковых расписок" (зарегистрирован в Реестре государственной регистрации нормативных правовых актов № 12190, опубликован 4 ноября 2015 года в информационно-правовой системе "Әділет").</w:t>
      </w:r>
    </w:p>
    <w:bookmarkEnd w:id="143"/>
    <w:bookmarkStart w:name="z19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7 декабря 2015 года № 4-6/1067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12896, опубликован 5 февраля 2016 года в информационно-правовой системе "Әділет").</w:t>
      </w:r>
    </w:p>
    <w:bookmarkEnd w:id="144"/>
    <w:bookmarkStart w:name="z19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сельского хозяйства Республики Казахстан, в которые вносятся изменения, утвержденного приказом Заместителя Премьер-Министра Республики Казахстан – Министра сельского хозяйства Республики Казахстан от 26 декабря 2018 года № 535 "О внесении изменений в некоторые приказы Министерства сельского хозяйства Республики Казахстан" (зарегистрирован в Реестре государственной регистрации нормативных правовых актов № 18064, опубликован 8 января 2019 года в Эталонном контрольном банке нормативных правовых актов Республики Казахстан).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