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1738" w14:textId="1261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управлению резервным запасом зерна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марта 2021 года № 89. Зарегистрирован в Министерстве юстиции Республики Казахстан 25 марта 2021 года № 22387.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статьи 6 Закона Республики Казахстан "О зерне"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06.06.2024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управлению резервным запасом зерна.</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2021 года № 89</w:t>
            </w:r>
          </w:p>
        </w:tc>
      </w:tr>
    </w:tbl>
    <w:bookmarkStart w:name="z17" w:id="11"/>
    <w:p>
      <w:pPr>
        <w:spacing w:after="0"/>
        <w:ind w:left="0"/>
        <w:jc w:val="left"/>
      </w:pPr>
      <w:r>
        <w:rPr>
          <w:rFonts w:ascii="Times New Roman"/>
          <w:b/>
          <w:i w:val="false"/>
          <w:color w:val="000000"/>
        </w:rPr>
        <w:t xml:space="preserve"> Правила по управлению резервным запасом зерна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по управлению резервным запасом зерна (далее – Правила) разработаны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статьи 6 Закона Республики Казахстан "О зерне"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по управлению резервным запасом зерна.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06.06.2024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5"/>
    <w:bookmarkStart w:name="z22" w:id="16"/>
    <w:p>
      <w:pPr>
        <w:spacing w:after="0"/>
        <w:ind w:left="0"/>
        <w:jc w:val="both"/>
      </w:pPr>
      <w:r>
        <w:rPr>
          <w:rFonts w:ascii="Times New Roman"/>
          <w:b w:val="false"/>
          <w:i w:val="false"/>
          <w:color w:val="000000"/>
          <w:sz w:val="28"/>
        </w:rPr>
        <w:t>
      2) хлебоприемное предприятие – юридическое лицо, имеющее на праве собственности зернохранилище (элеватор, хлебоприемный пункт), на котором осуществляется хранение зерна;</w:t>
      </w:r>
    </w:p>
    <w:bookmarkEnd w:id="16"/>
    <w:bookmarkStart w:name="z23" w:id="17"/>
    <w:p>
      <w:pPr>
        <w:spacing w:after="0"/>
        <w:ind w:left="0"/>
        <w:jc w:val="both"/>
      </w:pPr>
      <w:r>
        <w:rPr>
          <w:rFonts w:ascii="Times New Roman"/>
          <w:b w:val="false"/>
          <w:i w:val="false"/>
          <w:color w:val="000000"/>
          <w:sz w:val="28"/>
        </w:rPr>
        <w:t>
      3) оператор по зерновому рынку (далее – оператор)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w:t>
      </w:r>
    </w:p>
    <w:bookmarkEnd w:id="17"/>
    <w:bookmarkStart w:name="z24" w:id="18"/>
    <w:p>
      <w:pPr>
        <w:spacing w:after="0"/>
        <w:ind w:left="0"/>
        <w:jc w:val="both"/>
      </w:pPr>
      <w:r>
        <w:rPr>
          <w:rFonts w:ascii="Times New Roman"/>
          <w:b w:val="false"/>
          <w:i w:val="false"/>
          <w:color w:val="000000"/>
          <w:sz w:val="28"/>
        </w:rPr>
        <w:t>
      4) резервный запас зерна – запас продовольственного зерна, используемый в целях гарантированного обеспечения страны продовольственным зерном при возникновении чрезвычайных ситуаций природного, техногенного и социального характера, введении чрезвычайного положения, а также при необходимости в целях регулирующего воздействия на внутренний рынок;</w:t>
      </w:r>
    </w:p>
    <w:bookmarkEnd w:id="18"/>
    <w:bookmarkStart w:name="z25" w:id="19"/>
    <w:p>
      <w:pPr>
        <w:spacing w:after="0"/>
        <w:ind w:left="0"/>
        <w:jc w:val="both"/>
      </w:pPr>
      <w:r>
        <w:rPr>
          <w:rFonts w:ascii="Times New Roman"/>
          <w:b w:val="false"/>
          <w:i w:val="false"/>
          <w:color w:val="000000"/>
          <w:sz w:val="28"/>
        </w:rPr>
        <w:t>
      5) управление резервным запасом зерна – деятельность оператора, направленная на обеспечение хранения резервного запаса зерна на хлебоприемных предприятиях за счет бюджетных средств, а также на закуп и реализацию резервного запаса зерна;</w:t>
      </w:r>
    </w:p>
    <w:bookmarkEnd w:id="19"/>
    <w:bookmarkStart w:name="z26" w:id="20"/>
    <w:p>
      <w:pPr>
        <w:spacing w:after="0"/>
        <w:ind w:left="0"/>
        <w:jc w:val="both"/>
      </w:pPr>
      <w:r>
        <w:rPr>
          <w:rFonts w:ascii="Times New Roman"/>
          <w:b w:val="false"/>
          <w:i w:val="false"/>
          <w:color w:val="000000"/>
          <w:sz w:val="28"/>
        </w:rPr>
        <w:t>
      6) чрезвычайные ситуации социального характера – чрезвычайные ситуации, обусловленные возникновением на определенной территории противоречий и конфликтов в сфере социальных отношений, которые могут повлечь или повлекли за собой человеческие жертвы, причинение вреда здоровью, значительный имущественный ущерб или нарушения условий жизнедеятельности населения;</w:t>
      </w:r>
    </w:p>
    <w:bookmarkEnd w:id="20"/>
    <w:bookmarkStart w:name="z27" w:id="21"/>
    <w:p>
      <w:pPr>
        <w:spacing w:after="0"/>
        <w:ind w:left="0"/>
        <w:jc w:val="both"/>
      </w:pPr>
      <w:r>
        <w:rPr>
          <w:rFonts w:ascii="Times New Roman"/>
          <w:b w:val="false"/>
          <w:i w:val="false"/>
          <w:color w:val="000000"/>
          <w:sz w:val="28"/>
        </w:rPr>
        <w:t>
      7)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21"/>
    <w:bookmarkStart w:name="z28" w:id="22"/>
    <w:p>
      <w:pPr>
        <w:spacing w:after="0"/>
        <w:ind w:left="0"/>
        <w:jc w:val="both"/>
      </w:pPr>
      <w:r>
        <w:rPr>
          <w:rFonts w:ascii="Times New Roman"/>
          <w:b w:val="false"/>
          <w:i w:val="false"/>
          <w:color w:val="000000"/>
          <w:sz w:val="28"/>
        </w:rPr>
        <w:t>
      8)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22"/>
    <w:bookmarkStart w:name="z29" w:id="23"/>
    <w:p>
      <w:pPr>
        <w:spacing w:after="0"/>
        <w:ind w:left="0"/>
        <w:jc w:val="both"/>
      </w:pPr>
      <w:r>
        <w:rPr>
          <w:rFonts w:ascii="Times New Roman"/>
          <w:b w:val="false"/>
          <w:i w:val="false"/>
          <w:color w:val="000000"/>
          <w:sz w:val="28"/>
        </w:rPr>
        <w:t>
      9)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23"/>
    <w:bookmarkStart w:name="z30" w:id="24"/>
    <w:p>
      <w:pPr>
        <w:spacing w:after="0"/>
        <w:ind w:left="0"/>
        <w:jc w:val="both"/>
      </w:pPr>
      <w:r>
        <w:rPr>
          <w:rFonts w:ascii="Times New Roman"/>
          <w:b w:val="false"/>
          <w:i w:val="false"/>
          <w:color w:val="000000"/>
          <w:sz w:val="28"/>
        </w:rPr>
        <w:t>
      10)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24"/>
    <w:bookmarkStart w:name="z31" w:id="25"/>
    <w:p>
      <w:pPr>
        <w:spacing w:after="0"/>
        <w:ind w:left="0"/>
        <w:jc w:val="left"/>
      </w:pPr>
      <w:r>
        <w:rPr>
          <w:rFonts w:ascii="Times New Roman"/>
          <w:b/>
          <w:i w:val="false"/>
          <w:color w:val="000000"/>
        </w:rPr>
        <w:t xml:space="preserve"> Глава 2. Порядок управления резервным запасом зерна</w:t>
      </w:r>
    </w:p>
    <w:bookmarkEnd w:id="25"/>
    <w:bookmarkStart w:name="z32" w:id="26"/>
    <w:p>
      <w:pPr>
        <w:spacing w:after="0"/>
        <w:ind w:left="0"/>
        <w:jc w:val="left"/>
      </w:pPr>
      <w:r>
        <w:rPr>
          <w:rFonts w:ascii="Times New Roman"/>
          <w:b/>
          <w:i w:val="false"/>
          <w:color w:val="000000"/>
        </w:rPr>
        <w:t xml:space="preserve"> Параграф 1. Закуп зерна для формирования и поддержания резервного запаса зерна</w:t>
      </w:r>
    </w:p>
    <w:bookmarkEnd w:id="26"/>
    <w:bookmarkStart w:name="z33" w:id="27"/>
    <w:p>
      <w:pPr>
        <w:spacing w:after="0"/>
        <w:ind w:left="0"/>
        <w:jc w:val="both"/>
      </w:pPr>
      <w:r>
        <w:rPr>
          <w:rFonts w:ascii="Times New Roman"/>
          <w:b w:val="false"/>
          <w:i w:val="false"/>
          <w:color w:val="000000"/>
          <w:sz w:val="28"/>
        </w:rPr>
        <w:t>
      3. Резервный запас зерна формируется из продовольственного зерна оператора, соответствующего требованиям, установленным национальным стандартом СТ РК 1046 "Пшеница. Технические условия" (далее – национальный стандарт), в объеме 500 000 (пятисот тысяч) тонн.</w:t>
      </w:r>
    </w:p>
    <w:bookmarkEnd w:id="27"/>
    <w:bookmarkStart w:name="z34" w:id="28"/>
    <w:p>
      <w:pPr>
        <w:spacing w:after="0"/>
        <w:ind w:left="0"/>
        <w:jc w:val="both"/>
      </w:pPr>
      <w:r>
        <w:rPr>
          <w:rFonts w:ascii="Times New Roman"/>
          <w:b w:val="false"/>
          <w:i w:val="false"/>
          <w:color w:val="000000"/>
          <w:sz w:val="28"/>
        </w:rPr>
        <w:t>
      4. Закуп зерна осуществляется оператором на основании заключаемых договоров в соответствии с Гражданским кодексом Республики Казахстан.</w:t>
      </w:r>
    </w:p>
    <w:bookmarkEnd w:id="28"/>
    <w:bookmarkStart w:name="z35" w:id="29"/>
    <w:p>
      <w:pPr>
        <w:spacing w:after="0"/>
        <w:ind w:left="0"/>
        <w:jc w:val="both"/>
      </w:pPr>
      <w:r>
        <w:rPr>
          <w:rFonts w:ascii="Times New Roman"/>
          <w:b w:val="false"/>
          <w:i w:val="false"/>
          <w:color w:val="000000"/>
          <w:sz w:val="28"/>
        </w:rPr>
        <w:t>
      5. Для поддержания резервного запаса зерна оператором осуществляется замена резервного запаса зерна. Замена резервного запаса зерна осуществляется посредством пополнения зерна на равный объем продовольственного зерна, имеющегося в наличии у оператора, соответствующего требованиям, установленным национальным стандартом.</w:t>
      </w:r>
    </w:p>
    <w:bookmarkEnd w:id="29"/>
    <w:bookmarkStart w:name="z36" w:id="30"/>
    <w:p>
      <w:pPr>
        <w:spacing w:after="0"/>
        <w:ind w:left="0"/>
        <w:jc w:val="left"/>
      </w:pPr>
      <w:r>
        <w:rPr>
          <w:rFonts w:ascii="Times New Roman"/>
          <w:b/>
          <w:i w:val="false"/>
          <w:color w:val="000000"/>
        </w:rPr>
        <w:t xml:space="preserve"> Параграф 2. Хранение резервного запаса зерна</w:t>
      </w:r>
    </w:p>
    <w:bookmarkEnd w:id="30"/>
    <w:bookmarkStart w:name="z37" w:id="31"/>
    <w:p>
      <w:pPr>
        <w:spacing w:after="0"/>
        <w:ind w:left="0"/>
        <w:jc w:val="both"/>
      </w:pPr>
      <w:r>
        <w:rPr>
          <w:rFonts w:ascii="Times New Roman"/>
          <w:b w:val="false"/>
          <w:i w:val="false"/>
          <w:color w:val="000000"/>
          <w:sz w:val="28"/>
        </w:rPr>
        <w:t xml:space="preserve">
      6. Хранение резервного запаса зерна осуществляется на хлебоприемных предприятиях, имеющих лицензию на оказание услуг по складской деятельности с выпуском зерновых расписок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"Выдача лицензии на оказание услуг по складской деятельности с выпуском зерновых расписок", утвержденными приказом исполняющего обязанности Министра сельского хозяйства Республики Казахстан от 1 июня 2021 года № 178 (зерегистрирован в Реестре государственной регистрации нормативных правовых актов № 22952).</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сельского хозяйства РК от 05.05.2023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 Хлебоприемные предприятия отбираются оператором в порядке, установленном внутренними нормативными документами оператора, размещенными на интернет-ресурсе уполномоченного органа.</w:t>
      </w:r>
    </w:p>
    <w:bookmarkEnd w:id="32"/>
    <w:bookmarkStart w:name="z39" w:id="33"/>
    <w:p>
      <w:pPr>
        <w:spacing w:after="0"/>
        <w:ind w:left="0"/>
        <w:jc w:val="both"/>
      </w:pPr>
      <w:r>
        <w:rPr>
          <w:rFonts w:ascii="Times New Roman"/>
          <w:b w:val="false"/>
          <w:i w:val="false"/>
          <w:color w:val="000000"/>
          <w:sz w:val="28"/>
        </w:rPr>
        <w:t xml:space="preserve">
      8. Хранение резервного запаса зерна осуществляется на основании договоров на хранение зерна между хлебоприемными предприятиями и оператором, заключаемых в соответствии с </w:t>
      </w:r>
      <w:r>
        <w:rPr>
          <w:rFonts w:ascii="Times New Roman"/>
          <w:b w:val="false"/>
          <w:i w:val="false"/>
          <w:color w:val="000000"/>
          <w:sz w:val="28"/>
        </w:rPr>
        <w:t>типовой формой</w:t>
      </w:r>
      <w:r>
        <w:rPr>
          <w:rFonts w:ascii="Times New Roman"/>
          <w:b w:val="false"/>
          <w:i w:val="false"/>
          <w:color w:val="000000"/>
          <w:sz w:val="28"/>
        </w:rPr>
        <w:t xml:space="preserve"> публичного договора на хранение зерна между хлебоприемным предприятием и владельцем зерна, утвержденной приказом исполняющего обязанности Министра сельского хозяйства Республики Казахстан от 29 мая 2015 года № 4-1/487 (зарегистрирован в Реестре государственной регистрации нормативных правовых актов № 11596).</w:t>
      </w:r>
    </w:p>
    <w:bookmarkEnd w:id="33"/>
    <w:bookmarkStart w:name="z40" w:id="34"/>
    <w:p>
      <w:pPr>
        <w:spacing w:after="0"/>
        <w:ind w:left="0"/>
        <w:jc w:val="both"/>
      </w:pPr>
      <w:r>
        <w:rPr>
          <w:rFonts w:ascii="Times New Roman"/>
          <w:b w:val="false"/>
          <w:i w:val="false"/>
          <w:color w:val="000000"/>
          <w:sz w:val="28"/>
        </w:rPr>
        <w:t xml:space="preserve">
      9. Хлебоприемные предприятия обеспечивают хранение зерна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зерна, утвержденными приказом Министра сельского хозяйства Республики Казахстан от 26 июня 2015 года № 4-1/573 (зарегистрирован в Реестре государственной регистрации нормативных правовых актов № 11839), а также обеспечивают количественно-качественную сохранность принятого на хранение зерна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количественно-качественного учета зерна, утвержденными приказом Министра сельского хозяйства Республики Казахстан от 19 июня 2015 года № 4-1/546 (зарегистрирован в Реестре государственной регистрации нормативных правовых актов № 11804), и принятыми обязательствами по договору хранения зерна.</w:t>
      </w:r>
    </w:p>
    <w:bookmarkEnd w:id="34"/>
    <w:bookmarkStart w:name="z41" w:id="35"/>
    <w:p>
      <w:pPr>
        <w:spacing w:after="0"/>
        <w:ind w:left="0"/>
        <w:jc w:val="left"/>
      </w:pPr>
      <w:r>
        <w:rPr>
          <w:rFonts w:ascii="Times New Roman"/>
          <w:b/>
          <w:i w:val="false"/>
          <w:color w:val="000000"/>
        </w:rPr>
        <w:t xml:space="preserve"> Параграф 3. Реализация резервного запаса зерна</w:t>
      </w:r>
    </w:p>
    <w:bookmarkEnd w:id="35"/>
    <w:bookmarkStart w:name="z42" w:id="36"/>
    <w:p>
      <w:pPr>
        <w:spacing w:after="0"/>
        <w:ind w:left="0"/>
        <w:jc w:val="both"/>
      </w:pPr>
      <w:r>
        <w:rPr>
          <w:rFonts w:ascii="Times New Roman"/>
          <w:b w:val="false"/>
          <w:i w:val="false"/>
          <w:color w:val="000000"/>
          <w:sz w:val="28"/>
        </w:rPr>
        <w:t>
      10. Резервный запас зерна реализуется в целях гарантированного обеспечения страны продовольственным зерном:</w:t>
      </w:r>
    </w:p>
    <w:bookmarkEnd w:id="36"/>
    <w:bookmarkStart w:name="z43" w:id="37"/>
    <w:p>
      <w:pPr>
        <w:spacing w:after="0"/>
        <w:ind w:left="0"/>
        <w:jc w:val="both"/>
      </w:pPr>
      <w:r>
        <w:rPr>
          <w:rFonts w:ascii="Times New Roman"/>
          <w:b w:val="false"/>
          <w:i w:val="false"/>
          <w:color w:val="000000"/>
          <w:sz w:val="28"/>
        </w:rPr>
        <w:t>
      1) при возникновении чрезвычайных ситуаций природного, техногенного и социального характера;</w:t>
      </w:r>
    </w:p>
    <w:bookmarkEnd w:id="37"/>
    <w:bookmarkStart w:name="z44" w:id="38"/>
    <w:p>
      <w:pPr>
        <w:spacing w:after="0"/>
        <w:ind w:left="0"/>
        <w:jc w:val="both"/>
      </w:pPr>
      <w:r>
        <w:rPr>
          <w:rFonts w:ascii="Times New Roman"/>
          <w:b w:val="false"/>
          <w:i w:val="false"/>
          <w:color w:val="000000"/>
          <w:sz w:val="28"/>
        </w:rPr>
        <w:t>
      2) при введении чрезвычайного положения;</w:t>
      </w:r>
    </w:p>
    <w:bookmarkEnd w:id="38"/>
    <w:bookmarkStart w:name="z45" w:id="39"/>
    <w:p>
      <w:pPr>
        <w:spacing w:after="0"/>
        <w:ind w:left="0"/>
        <w:jc w:val="both"/>
      </w:pPr>
      <w:r>
        <w:rPr>
          <w:rFonts w:ascii="Times New Roman"/>
          <w:b w:val="false"/>
          <w:i w:val="false"/>
          <w:color w:val="000000"/>
          <w:sz w:val="28"/>
        </w:rPr>
        <w:t>
      3) для регулирующего воздействия на внутренний рынок.</w:t>
      </w:r>
    </w:p>
    <w:bookmarkEnd w:id="39"/>
    <w:bookmarkStart w:name="z46" w:id="40"/>
    <w:p>
      <w:pPr>
        <w:spacing w:after="0"/>
        <w:ind w:left="0"/>
        <w:jc w:val="both"/>
      </w:pPr>
      <w:r>
        <w:rPr>
          <w:rFonts w:ascii="Times New Roman"/>
          <w:b w:val="false"/>
          <w:i w:val="false"/>
          <w:color w:val="000000"/>
          <w:sz w:val="28"/>
        </w:rPr>
        <w:t>
      11. Реализация резервного запаса зерна при обстоятельствах, предусмотренных подпунктами 1) и 2) пункта 10 настоящих Правил, осуществляется оператором на основании письменного обращения уполномоченного органа с указанием объема в разрезе регионов, цели реализации резервного запаса зерна. При этом, возмещение стоимости резервного запаса зерна осуществляется за счет средств резерва Правительства Республики Казахстан и (или) резервов местных исполнительных органов, либо при введении Президентом Республики Казахстан чрезвычайного положения, финансирование осуществляется за счет средств чрезвычайного государственного бюджета.</w:t>
      </w:r>
    </w:p>
    <w:bookmarkEnd w:id="40"/>
    <w:bookmarkStart w:name="z47" w:id="41"/>
    <w:p>
      <w:pPr>
        <w:spacing w:after="0"/>
        <w:ind w:left="0"/>
        <w:jc w:val="both"/>
      </w:pPr>
      <w:r>
        <w:rPr>
          <w:rFonts w:ascii="Times New Roman"/>
          <w:b w:val="false"/>
          <w:i w:val="false"/>
          <w:color w:val="000000"/>
          <w:sz w:val="28"/>
        </w:rPr>
        <w:t>
      12. Поставка продовольственного зерна мукомольным организациям в целях регулирующего воздействия на внутренний рынок осуществляется оператором на основании письменного обращения уполномоченного органа с 1 января по 1 июня соответствующего года. При этом, письменное обращение уполномоченного органа формируется на основании обращений местных исполнительных органов областей, городов республиканского значения, столицы, предусматривающих объем зерна, необходимый для регулирующего воздействия на внутренний рынок в регионе, и перечень мукомольных организаций, участвующих в обеспечении регулирующего воздействия на внутренний рынок.</w:t>
      </w:r>
    </w:p>
    <w:bookmarkEnd w:id="41"/>
    <w:bookmarkStart w:name="z48" w:id="42"/>
    <w:p>
      <w:pPr>
        <w:spacing w:after="0"/>
        <w:ind w:left="0"/>
        <w:jc w:val="both"/>
      </w:pPr>
      <w:r>
        <w:rPr>
          <w:rFonts w:ascii="Times New Roman"/>
          <w:b w:val="false"/>
          <w:i w:val="false"/>
          <w:color w:val="000000"/>
          <w:sz w:val="28"/>
        </w:rPr>
        <w:t>
      13. В целях поддержания резервного запаса зерна оператор реализовывает до 50 (пятидесяти) процентов от общего объема резервного запаса зерна, если реализация резервного запаса зерна в соответствии с пунктом 10 настоящих Правил не была осуществлена в полном объеме до 1 июня соответствующего года.</w:t>
      </w:r>
    </w:p>
    <w:bookmarkEnd w:id="42"/>
    <w:bookmarkStart w:name="z49" w:id="43"/>
    <w:p>
      <w:pPr>
        <w:spacing w:after="0"/>
        <w:ind w:left="0"/>
        <w:jc w:val="both"/>
      </w:pPr>
      <w:r>
        <w:rPr>
          <w:rFonts w:ascii="Times New Roman"/>
          <w:b w:val="false"/>
          <w:i w:val="false"/>
          <w:color w:val="000000"/>
          <w:sz w:val="28"/>
        </w:rPr>
        <w:t>
      14. При поступлении письменного обращения уполномоченного органа о реализации резервного запаса зерна после 1 июня соответствующего года на цели, указанные в пункте 10 настоящих Правил, реализация оператором резервного запаса зерна в соответствии с пунктом 13 настоящих Правил подлежит отмене.</w:t>
      </w:r>
    </w:p>
    <w:bookmarkEnd w:id="43"/>
    <w:bookmarkStart w:name="z50" w:id="44"/>
    <w:p>
      <w:pPr>
        <w:spacing w:after="0"/>
        <w:ind w:left="0"/>
        <w:jc w:val="both"/>
      </w:pPr>
      <w:r>
        <w:rPr>
          <w:rFonts w:ascii="Times New Roman"/>
          <w:b w:val="false"/>
          <w:i w:val="false"/>
          <w:color w:val="000000"/>
          <w:sz w:val="28"/>
        </w:rPr>
        <w:t>
      Восстановление оператором части реализованного резервного запаса зерна осуществляется в соответствии с пунктом 4 настоящих Правил в течение месяца со дня поступления письменного обращения уполномоченного органа.</w:t>
      </w:r>
    </w:p>
    <w:bookmarkEnd w:id="44"/>
    <w:bookmarkStart w:name="z51" w:id="45"/>
    <w:p>
      <w:pPr>
        <w:spacing w:after="0"/>
        <w:ind w:left="0"/>
        <w:jc w:val="left"/>
      </w:pPr>
      <w:r>
        <w:rPr>
          <w:rFonts w:ascii="Times New Roman"/>
          <w:b/>
          <w:i w:val="false"/>
          <w:color w:val="000000"/>
        </w:rPr>
        <w:t xml:space="preserve"> Глава 3. Контроль и отчетность по резервному запасу зерна</w:t>
      </w:r>
    </w:p>
    <w:bookmarkEnd w:id="45"/>
    <w:bookmarkStart w:name="z52" w:id="46"/>
    <w:p>
      <w:pPr>
        <w:spacing w:after="0"/>
        <w:ind w:left="0"/>
        <w:jc w:val="both"/>
      </w:pPr>
      <w:r>
        <w:rPr>
          <w:rFonts w:ascii="Times New Roman"/>
          <w:b w:val="false"/>
          <w:i w:val="false"/>
          <w:color w:val="000000"/>
          <w:sz w:val="28"/>
        </w:rPr>
        <w:t>
      15. Оператор обеспечивает наличие резервного запаса зерна в объеме 500 000 (пятисот тысяч) тонн, ежегодно по состоянию на 31 декабря соответствующего года.</w:t>
      </w:r>
    </w:p>
    <w:bookmarkEnd w:id="46"/>
    <w:bookmarkStart w:name="z53" w:id="47"/>
    <w:p>
      <w:pPr>
        <w:spacing w:after="0"/>
        <w:ind w:left="0"/>
        <w:jc w:val="both"/>
      </w:pPr>
      <w:r>
        <w:rPr>
          <w:rFonts w:ascii="Times New Roman"/>
          <w:b w:val="false"/>
          <w:i w:val="false"/>
          <w:color w:val="000000"/>
          <w:sz w:val="28"/>
        </w:rPr>
        <w:t xml:space="preserve">
      16. Контроль количественно-качественного состояния резервного запаса зерна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сельского хозяйства РК от 05.05.2023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17. Оператор по результатам деятельности, связанной с управлением резервным запасом зерна, ежеквартально, в срок до 5 числа месяца, следующего за отчетным кварталом, представляет в уполномоченный орган отчет о наличии резервного запаса зерна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06.06.2024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управления</w:t>
            </w:r>
            <w:r>
              <w:br/>
            </w:r>
            <w:r>
              <w:rPr>
                <w:rFonts w:ascii="Times New Roman"/>
                <w:b w:val="false"/>
                <w:i w:val="false"/>
                <w:color w:val="000000"/>
                <w:sz w:val="20"/>
              </w:rPr>
              <w:t>резервным запасом зерна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 w:id="49"/>
      <w:r>
        <w:rPr>
          <w:rFonts w:ascii="Times New Roman"/>
          <w:b w:val="false"/>
          <w:i w:val="false"/>
          <w:color w:val="000000"/>
          <w:sz w:val="28"/>
        </w:rPr>
        <w:t>
      Форма, предназначенная для сбора административных данных</w:t>
      </w:r>
    </w:p>
    <w:bookmarkEnd w:id="49"/>
    <w:p>
      <w:pPr>
        <w:spacing w:after="0"/>
        <w:ind w:left="0"/>
        <w:jc w:val="both"/>
      </w:pPr>
      <w:r>
        <w:rPr>
          <w:rFonts w:ascii="Times New Roman"/>
          <w:b w:val="false"/>
          <w:i w:val="false"/>
          <w:color w:val="000000"/>
          <w:sz w:val="28"/>
        </w:rPr>
        <w:t>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58" w:id="50"/>
    <w:p>
      <w:pPr>
        <w:spacing w:after="0"/>
        <w:ind w:left="0"/>
        <w:jc w:val="left"/>
      </w:pPr>
      <w:r>
        <w:rPr>
          <w:rFonts w:ascii="Times New Roman"/>
          <w:b/>
          <w:i w:val="false"/>
          <w:color w:val="000000"/>
        </w:rPr>
        <w:t xml:space="preserve"> Отчет о наличии резервного запаса зерна</w:t>
      </w:r>
    </w:p>
    <w:bookmarkEnd w:id="50"/>
    <w:p>
      <w:pPr>
        <w:spacing w:after="0"/>
        <w:ind w:left="0"/>
        <w:jc w:val="both"/>
      </w:pPr>
      <w:r>
        <w:rPr>
          <w:rFonts w:ascii="Times New Roman"/>
          <w:b w:val="false"/>
          <w:i w:val="false"/>
          <w:color w:val="ff0000"/>
          <w:sz w:val="28"/>
        </w:rPr>
        <w:t xml:space="preserve">
      Сноска. Приложение - в редакции приказа и.о. Министра сельского хозяйства РК от 06.06.2024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9" w:id="51"/>
      <w:r>
        <w:rPr>
          <w:rFonts w:ascii="Times New Roman"/>
          <w:b w:val="false"/>
          <w:i w:val="false"/>
          <w:color w:val="000000"/>
          <w:sz w:val="28"/>
        </w:rPr>
        <w:t>
      Индекс формы административных данных: № 1-ЗЗ</w:t>
      </w:r>
    </w:p>
    <w:bookmarkEnd w:id="51"/>
    <w:p>
      <w:pPr>
        <w:spacing w:after="0"/>
        <w:ind w:left="0"/>
        <w:jc w:val="both"/>
      </w:pPr>
      <w:r>
        <w:rPr>
          <w:rFonts w:ascii="Times New Roman"/>
          <w:b w:val="false"/>
          <w:i w:val="false"/>
          <w:color w:val="000000"/>
          <w:sz w:val="28"/>
        </w:rPr>
        <w:t>Периодичность: квартально</w:t>
      </w:r>
    </w:p>
    <w:p>
      <w:pPr>
        <w:spacing w:after="0"/>
        <w:ind w:left="0"/>
        <w:jc w:val="both"/>
      </w:pPr>
      <w:r>
        <w:rPr>
          <w:rFonts w:ascii="Times New Roman"/>
          <w:b w:val="false"/>
          <w:i w:val="false"/>
          <w:color w:val="000000"/>
          <w:sz w:val="28"/>
        </w:rPr>
        <w:t>Отчетный период: _____ квартал 20__года</w:t>
      </w:r>
    </w:p>
    <w:p>
      <w:pPr>
        <w:spacing w:after="0"/>
        <w:ind w:left="0"/>
        <w:jc w:val="both"/>
      </w:pPr>
      <w:r>
        <w:rPr>
          <w:rFonts w:ascii="Times New Roman"/>
          <w:b w:val="false"/>
          <w:i w:val="false"/>
          <w:color w:val="000000"/>
          <w:sz w:val="28"/>
        </w:rPr>
        <w:t>Круг лиц, представляющих информацию: оператор по зерновому рынку</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в срок до 5 числа месяца, следующего за отчетным кварталом</w:t>
      </w:r>
    </w:p>
    <w:p>
      <w:pPr>
        <w:spacing w:after="0"/>
        <w:ind w:left="0"/>
        <w:jc w:val="both"/>
      </w:pPr>
      <w:r>
        <w:rPr>
          <w:rFonts w:ascii="Times New Roman"/>
          <w:b w:val="false"/>
          <w:i w:val="false"/>
          <w:color w:val="000000"/>
          <w:sz w:val="28"/>
        </w:rPr>
        <w:t>На конец квартала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хлебоприемного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хлебоприемного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хлебоприемного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зерна,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 w:id="54"/>
      <w:r>
        <w:rPr>
          <w:rFonts w:ascii="Times New Roman"/>
          <w:b w:val="false"/>
          <w:i w:val="false"/>
          <w:color w:val="000000"/>
          <w:sz w:val="28"/>
        </w:rPr>
        <w:t xml:space="preserve">
      </w:t>
      </w:r>
      <w:r>
        <w:rPr>
          <w:rFonts w:ascii="Times New Roman"/>
          <w:b w:val="false"/>
          <w:i w:val="false"/>
          <w:color w:val="000000"/>
          <w:sz w:val="28"/>
        </w:rPr>
        <w:t>Наименование _____________________________________________________</w:t>
      </w:r>
    </w:p>
    <w:bookmarkEnd w:id="54"/>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bookmarkStart w:name="z83" w:id="5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"Отчет о наличии резервного запаса зерна" приведено в приложении к настоящей форме.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наличии</w:t>
            </w:r>
            <w:r>
              <w:br/>
            </w:r>
            <w:r>
              <w:rPr>
                <w:rFonts w:ascii="Times New Roman"/>
                <w:b w:val="false"/>
                <w:i w:val="false"/>
                <w:color w:val="000000"/>
                <w:sz w:val="20"/>
              </w:rPr>
              <w:t>резервного запаса зерна"</w:t>
            </w:r>
          </w:p>
        </w:tc>
      </w:tr>
    </w:tbl>
    <w:bookmarkStart w:name="z85" w:id="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наличии резервного запаса зерна"</w:t>
      </w:r>
    </w:p>
    <w:bookmarkEnd w:id="56"/>
    <w:bookmarkStart w:name="z86" w:id="57"/>
    <w:p>
      <w:pPr>
        <w:spacing w:after="0"/>
        <w:ind w:left="0"/>
        <w:jc w:val="left"/>
      </w:pPr>
      <w:r>
        <w:rPr>
          <w:rFonts w:ascii="Times New Roman"/>
          <w:b/>
          <w:i w:val="false"/>
          <w:color w:val="000000"/>
        </w:rPr>
        <w:t xml:space="preserve"> Глава 1. Общие положения</w:t>
      </w:r>
    </w:p>
    <w:bookmarkEnd w:id="57"/>
    <w:bookmarkStart w:name="z87" w:id="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наличии резервного запаса зерна" (далее – Форма).</w:t>
      </w:r>
    </w:p>
    <w:bookmarkEnd w:id="58"/>
    <w:bookmarkStart w:name="z88" w:id="59"/>
    <w:p>
      <w:pPr>
        <w:spacing w:after="0"/>
        <w:ind w:left="0"/>
        <w:jc w:val="both"/>
      </w:pPr>
      <w:r>
        <w:rPr>
          <w:rFonts w:ascii="Times New Roman"/>
          <w:b w:val="false"/>
          <w:i w:val="false"/>
          <w:color w:val="000000"/>
          <w:sz w:val="28"/>
        </w:rPr>
        <w:t>
      2. Форма подписывается руководителем, либо лицом, исполняющим его обязанности, с указанием его фамилии и инициалов.</w:t>
      </w:r>
    </w:p>
    <w:bookmarkEnd w:id="59"/>
    <w:bookmarkStart w:name="z89" w:id="60"/>
    <w:p>
      <w:pPr>
        <w:spacing w:after="0"/>
        <w:ind w:left="0"/>
        <w:jc w:val="both"/>
      </w:pPr>
      <w:r>
        <w:rPr>
          <w:rFonts w:ascii="Times New Roman"/>
          <w:b w:val="false"/>
          <w:i w:val="false"/>
          <w:color w:val="000000"/>
          <w:sz w:val="28"/>
        </w:rPr>
        <w:t>
      3. Форма заполняется на государственном и русском языках.</w:t>
      </w:r>
    </w:p>
    <w:bookmarkEnd w:id="60"/>
    <w:bookmarkStart w:name="z90" w:id="61"/>
    <w:p>
      <w:pPr>
        <w:spacing w:after="0"/>
        <w:ind w:left="0"/>
        <w:jc w:val="left"/>
      </w:pPr>
      <w:r>
        <w:rPr>
          <w:rFonts w:ascii="Times New Roman"/>
          <w:b/>
          <w:i w:val="false"/>
          <w:color w:val="000000"/>
        </w:rPr>
        <w:t xml:space="preserve"> Глава 2. Пояснение по заполнению Формы</w:t>
      </w:r>
    </w:p>
    <w:bookmarkEnd w:id="61"/>
    <w:bookmarkStart w:name="z91" w:id="62"/>
    <w:p>
      <w:pPr>
        <w:spacing w:after="0"/>
        <w:ind w:left="0"/>
        <w:jc w:val="both"/>
      </w:pPr>
      <w:r>
        <w:rPr>
          <w:rFonts w:ascii="Times New Roman"/>
          <w:b w:val="false"/>
          <w:i w:val="false"/>
          <w:color w:val="000000"/>
          <w:sz w:val="28"/>
        </w:rPr>
        <w:t>
      4. В графе 1 указывается порядковый номер.</w:t>
      </w:r>
    </w:p>
    <w:bookmarkEnd w:id="62"/>
    <w:bookmarkStart w:name="z92" w:id="63"/>
    <w:p>
      <w:pPr>
        <w:spacing w:after="0"/>
        <w:ind w:left="0"/>
        <w:jc w:val="both"/>
      </w:pPr>
      <w:r>
        <w:rPr>
          <w:rFonts w:ascii="Times New Roman"/>
          <w:b w:val="false"/>
          <w:i w:val="false"/>
          <w:color w:val="000000"/>
          <w:sz w:val="28"/>
        </w:rPr>
        <w:t>
      5. В графе 2 указывается бизнес-идентификационный номер хлебоприемного предприятия.</w:t>
      </w:r>
    </w:p>
    <w:bookmarkEnd w:id="63"/>
    <w:bookmarkStart w:name="z93" w:id="64"/>
    <w:p>
      <w:pPr>
        <w:spacing w:after="0"/>
        <w:ind w:left="0"/>
        <w:jc w:val="both"/>
      </w:pPr>
      <w:r>
        <w:rPr>
          <w:rFonts w:ascii="Times New Roman"/>
          <w:b w:val="false"/>
          <w:i w:val="false"/>
          <w:color w:val="000000"/>
          <w:sz w:val="28"/>
        </w:rPr>
        <w:t>
      6. В графе 3 указывается наименование хлебоприемного предприятия.</w:t>
      </w:r>
    </w:p>
    <w:bookmarkEnd w:id="64"/>
    <w:bookmarkStart w:name="z94" w:id="65"/>
    <w:p>
      <w:pPr>
        <w:spacing w:after="0"/>
        <w:ind w:left="0"/>
        <w:jc w:val="both"/>
      </w:pPr>
      <w:r>
        <w:rPr>
          <w:rFonts w:ascii="Times New Roman"/>
          <w:b w:val="false"/>
          <w:i w:val="false"/>
          <w:color w:val="000000"/>
          <w:sz w:val="28"/>
        </w:rPr>
        <w:t>
      7. В графе 4 указывается адрес хлебоприемного предприятия.</w:t>
      </w:r>
    </w:p>
    <w:bookmarkEnd w:id="65"/>
    <w:bookmarkStart w:name="z95" w:id="66"/>
    <w:p>
      <w:pPr>
        <w:spacing w:after="0"/>
        <w:ind w:left="0"/>
        <w:jc w:val="both"/>
      </w:pPr>
      <w:r>
        <w:rPr>
          <w:rFonts w:ascii="Times New Roman"/>
          <w:b w:val="false"/>
          <w:i w:val="false"/>
          <w:color w:val="000000"/>
          <w:sz w:val="28"/>
        </w:rPr>
        <w:t>
      8. В графе 5 указывается код по классификатору административно-территориальных объектов.</w:t>
      </w:r>
    </w:p>
    <w:bookmarkEnd w:id="66"/>
    <w:bookmarkStart w:name="z96" w:id="67"/>
    <w:p>
      <w:pPr>
        <w:spacing w:after="0"/>
        <w:ind w:left="0"/>
        <w:jc w:val="both"/>
      </w:pPr>
      <w:r>
        <w:rPr>
          <w:rFonts w:ascii="Times New Roman"/>
          <w:b w:val="false"/>
          <w:i w:val="false"/>
          <w:color w:val="000000"/>
          <w:sz w:val="28"/>
        </w:rPr>
        <w:t>
      9. В графе 6 указывается объем зерна, хранящегося на хлебоприемном предприятии, в тоннах.</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