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b20b" w14:textId="ab1b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 лимитов на новые инициативы"</w:t>
      </w:r>
    </w:p>
    <w:p>
      <w:pPr>
        <w:spacing w:after="0"/>
        <w:ind w:left="0"/>
        <w:jc w:val="both"/>
      </w:pPr>
      <w:r>
        <w:rPr>
          <w:rFonts w:ascii="Times New Roman"/>
          <w:b w:val="false"/>
          <w:i w:val="false"/>
          <w:color w:val="000000"/>
          <w:sz w:val="28"/>
        </w:rPr>
        <w:t>Приказ Министра финансов Республики Казахстан от 29 марта 2021 года № 265. Зарегистрирован в Министерстве юстиции Республики Казахстан 30 марта 2021 года № 22414</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140 "Об утверждении Правил определения лимитов расходов администраторов бюджетных программ, лимитов на новые инициативы" (зарегистрирован в Реестре государственной регистрации нормативных правовых актов под № 16409, опубликован 1 марта 2018 года в Эталонном контрольном банке нормативно-правовых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определения лимитов расходов администраторов бюджетных программ";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лимитов расходов администраторов бюджетных программ.";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лимитов расходов администраторов бюджетных программ, лимитов на новые инициативы,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08 февраля 2018 года № 140</w:t>
            </w:r>
          </w:p>
        </w:tc>
      </w:tr>
    </w:tbl>
    <w:bookmarkStart w:name="z19" w:id="10"/>
    <w:p>
      <w:pPr>
        <w:spacing w:after="0"/>
        <w:ind w:left="0"/>
        <w:jc w:val="left"/>
      </w:pPr>
      <w:r>
        <w:rPr>
          <w:rFonts w:ascii="Times New Roman"/>
          <w:b/>
          <w:i w:val="false"/>
          <w:color w:val="000000"/>
        </w:rPr>
        <w:t xml:space="preserve"> Правила определения лимитов расходов администраторов бюджетных программ</w:t>
      </w:r>
    </w:p>
    <w:bookmarkEnd w:id="10"/>
    <w:bookmarkStart w:name="z20" w:id="11"/>
    <w:p>
      <w:pPr>
        <w:spacing w:after="0"/>
        <w:ind w:left="0"/>
        <w:jc w:val="left"/>
      </w:pPr>
      <w:r>
        <w:rPr>
          <w:rFonts w:ascii="Times New Roman"/>
          <w:b/>
          <w:i w:val="false"/>
          <w:color w:val="000000"/>
        </w:rPr>
        <w:t xml:space="preserve"> Глава 1. Основные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определения лимитов расходов администраторов бюджетных программ (далее – Правила) разработаны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от 4 декабря 2008 года (далее – Кодекс).</w:t>
      </w:r>
    </w:p>
    <w:bookmarkEnd w:id="12"/>
    <w:bookmarkStart w:name="z22" w:id="13"/>
    <w:p>
      <w:pPr>
        <w:spacing w:after="0"/>
        <w:ind w:left="0"/>
        <w:jc w:val="both"/>
      </w:pPr>
      <w:r>
        <w:rPr>
          <w:rFonts w:ascii="Times New Roman"/>
          <w:b w:val="false"/>
          <w:i w:val="false"/>
          <w:color w:val="000000"/>
          <w:sz w:val="28"/>
        </w:rPr>
        <w:t>
      2. Правила определяют порядок определения лимитов расходов администраторов бюджетных программ центральным уполномоченным органом по бюджетному планированию и местными уполномоченными органами по государственному планированию.</w:t>
      </w:r>
    </w:p>
    <w:bookmarkEnd w:id="13"/>
    <w:bookmarkStart w:name="z23" w:id="14"/>
    <w:p>
      <w:pPr>
        <w:spacing w:after="0"/>
        <w:ind w:left="0"/>
        <w:jc w:val="both"/>
      </w:pPr>
      <w:r>
        <w:rPr>
          <w:rFonts w:ascii="Times New Roman"/>
          <w:b w:val="false"/>
          <w:i w:val="false"/>
          <w:color w:val="000000"/>
          <w:sz w:val="28"/>
        </w:rPr>
        <w:t>
      3. Лимиты расходов администраторов бюджетных программ определяются для формирования бюджетных заявок администраторами бюджетных программ.</w:t>
      </w:r>
    </w:p>
    <w:bookmarkEnd w:id="14"/>
    <w:bookmarkStart w:name="z24" w:id="15"/>
    <w:p>
      <w:pPr>
        <w:spacing w:after="0"/>
        <w:ind w:left="0"/>
        <w:jc w:val="both"/>
      </w:pPr>
      <w:r>
        <w:rPr>
          <w:rFonts w:ascii="Times New Roman"/>
          <w:b w:val="false"/>
          <w:i w:val="false"/>
          <w:color w:val="000000"/>
          <w:sz w:val="28"/>
        </w:rPr>
        <w:t>
      4. В пределах доведенных лимитов расходов администраторов бюджетных программ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государственных программ.</w:t>
      </w:r>
    </w:p>
    <w:bookmarkEnd w:id="15"/>
    <w:bookmarkStart w:name="z25" w:id="16"/>
    <w:p>
      <w:pPr>
        <w:spacing w:after="0"/>
        <w:ind w:left="0"/>
        <w:jc w:val="both"/>
      </w:pPr>
      <w:r>
        <w:rPr>
          <w:rFonts w:ascii="Times New Roman"/>
          <w:b w:val="false"/>
          <w:i w:val="false"/>
          <w:color w:val="000000"/>
          <w:sz w:val="28"/>
        </w:rPr>
        <w:t>
      Администратор бюджетных программ самостоятельно определяет первоочередную приоритетность расходов.</w:t>
      </w:r>
    </w:p>
    <w:bookmarkEnd w:id="16"/>
    <w:bookmarkStart w:name="z26" w:id="17"/>
    <w:p>
      <w:pPr>
        <w:spacing w:after="0"/>
        <w:ind w:left="0"/>
        <w:jc w:val="both"/>
      </w:pPr>
      <w:r>
        <w:rPr>
          <w:rFonts w:ascii="Times New Roman"/>
          <w:b w:val="false"/>
          <w:i w:val="false"/>
          <w:color w:val="000000"/>
          <w:sz w:val="28"/>
        </w:rPr>
        <w:t>
      Расходы, не учтенные в пределах лимитов расходов администраторов бюджетных программ, могут быть включены в проект бюджета при условии изменения макроэкономического сценария и прогноза доходов в сторону улучшения показателей на втором этапе и (или) отклонения отдельных расходов центральным уполномоченным органом по бюджетному планированию или местными уполномоченными органами по государственному планированию в ходе подготовки заключения на соответствующую бюджетную комиссию.</w:t>
      </w:r>
    </w:p>
    <w:bookmarkEnd w:id="17"/>
    <w:bookmarkStart w:name="z27" w:id="18"/>
    <w:p>
      <w:pPr>
        <w:spacing w:after="0"/>
        <w:ind w:left="0"/>
        <w:jc w:val="left"/>
      </w:pPr>
      <w:r>
        <w:rPr>
          <w:rFonts w:ascii="Times New Roman"/>
          <w:b/>
          <w:i w:val="false"/>
          <w:color w:val="000000"/>
        </w:rPr>
        <w:t xml:space="preserve"> Глава 2. Определение лимитов расходов администраторов бюджетных программ</w:t>
      </w:r>
    </w:p>
    <w:bookmarkEnd w:id="18"/>
    <w:bookmarkStart w:name="z28" w:id="19"/>
    <w:p>
      <w:pPr>
        <w:spacing w:after="0"/>
        <w:ind w:left="0"/>
        <w:jc w:val="both"/>
      </w:pPr>
      <w:r>
        <w:rPr>
          <w:rFonts w:ascii="Times New Roman"/>
          <w:b w:val="false"/>
          <w:i w:val="false"/>
          <w:color w:val="000000"/>
          <w:sz w:val="28"/>
        </w:rPr>
        <w:t>
      5. Лимиты расходов администраторов республиканских бюджетных программ определяются центральным уполномоченным органом по бюджетному планированию.</w:t>
      </w:r>
    </w:p>
    <w:bookmarkEnd w:id="19"/>
    <w:bookmarkStart w:name="z29" w:id="20"/>
    <w:p>
      <w:pPr>
        <w:spacing w:after="0"/>
        <w:ind w:left="0"/>
        <w:jc w:val="both"/>
      </w:pPr>
      <w:r>
        <w:rPr>
          <w:rFonts w:ascii="Times New Roman"/>
          <w:b w:val="false"/>
          <w:i w:val="false"/>
          <w:color w:val="000000"/>
          <w:sz w:val="28"/>
        </w:rPr>
        <w:t xml:space="preserve">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bookmarkEnd w:id="20"/>
    <w:bookmarkStart w:name="z30" w:id="21"/>
    <w:p>
      <w:pPr>
        <w:spacing w:after="0"/>
        <w:ind w:left="0"/>
        <w:jc w:val="both"/>
      </w:pPr>
      <w:r>
        <w:rPr>
          <w:rFonts w:ascii="Times New Roman"/>
          <w:b w:val="false"/>
          <w:i w:val="false"/>
          <w:color w:val="000000"/>
          <w:sz w:val="28"/>
        </w:rPr>
        <w:t>
      6. Лимиты расходов администраторов республиканских бюджетных программ, разрабатывающих стратегические планы, определяются на основе проектов стратегических планов или проектов изменений и дополнений в стратегические планы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стратегических планов и бюджетных программ, оценки социально-экономического эффекта бюджетных расходов за предыдущий год.</w:t>
      </w:r>
    </w:p>
    <w:bookmarkEnd w:id="21"/>
    <w:bookmarkStart w:name="z31" w:id="22"/>
    <w:p>
      <w:pPr>
        <w:spacing w:after="0"/>
        <w:ind w:left="0"/>
        <w:jc w:val="both"/>
      </w:pPr>
      <w:r>
        <w:rPr>
          <w:rFonts w:ascii="Times New Roman"/>
          <w:b w:val="false"/>
          <w:i w:val="false"/>
          <w:color w:val="000000"/>
          <w:sz w:val="28"/>
        </w:rPr>
        <w:t>
      Лимиты расходов администраторов республиканских бюджетных программ, не разрабатывающих стратегические планы, определяются на основе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период.</w:t>
      </w:r>
    </w:p>
    <w:bookmarkEnd w:id="22"/>
    <w:bookmarkStart w:name="z32" w:id="23"/>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программ развития территорий, и полномочий, определенных в положении о государственном органе.</w:t>
      </w:r>
    </w:p>
    <w:bookmarkEnd w:id="23"/>
    <w:bookmarkStart w:name="z33" w:id="24"/>
    <w:p>
      <w:pPr>
        <w:spacing w:after="0"/>
        <w:ind w:left="0"/>
        <w:jc w:val="both"/>
      </w:pPr>
      <w:r>
        <w:rPr>
          <w:rFonts w:ascii="Times New Roman"/>
          <w:b w:val="false"/>
          <w:i w:val="false"/>
          <w:color w:val="000000"/>
          <w:sz w:val="28"/>
        </w:rPr>
        <w:t>
      7. Лимиты расходов администраторов бюджетных программ определяются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w:t>
      </w:r>
    </w:p>
    <w:bookmarkEnd w:id="24"/>
    <w:bookmarkStart w:name="z34" w:id="25"/>
    <w:p>
      <w:pPr>
        <w:spacing w:after="0"/>
        <w:ind w:left="0"/>
        <w:jc w:val="both"/>
      </w:pPr>
      <w:r>
        <w:rPr>
          <w:rFonts w:ascii="Times New Roman"/>
          <w:b w:val="false"/>
          <w:i w:val="false"/>
          <w:color w:val="000000"/>
          <w:sz w:val="28"/>
        </w:rPr>
        <w:t>
      Лимиты на второй и третий годы планового периода могут изменяться при определении лимитов на очередной плановый период с учетом изменения прогноза социально-экономического развития.</w:t>
      </w:r>
    </w:p>
    <w:bookmarkEnd w:id="25"/>
    <w:bookmarkStart w:name="z35" w:id="26"/>
    <w:p>
      <w:pPr>
        <w:spacing w:after="0"/>
        <w:ind w:left="0"/>
        <w:jc w:val="both"/>
      </w:pPr>
      <w:r>
        <w:rPr>
          <w:rFonts w:ascii="Times New Roman"/>
          <w:b w:val="false"/>
          <w:i w:val="false"/>
          <w:color w:val="000000"/>
          <w:sz w:val="28"/>
        </w:rPr>
        <w:t>
      В случае изменения макроэкономического прогноза и прогноза по росту экономики в сторону уменьшения, сумма лимитов расходов администраторов бюджетных программ не должна превышать утвержденный план по расходам на текущий финансовый год более чем на прогнозируемый рост номинального Валового внутреннего продукта (далее – ВВП) или Валового регионального продукта (далее – ВРП) на соответствующий год.</w:t>
      </w:r>
    </w:p>
    <w:bookmarkEnd w:id="26"/>
    <w:bookmarkStart w:name="z36" w:id="27"/>
    <w:p>
      <w:pPr>
        <w:spacing w:after="0"/>
        <w:ind w:left="0"/>
        <w:jc w:val="both"/>
      </w:pPr>
      <w:r>
        <w:rPr>
          <w:rFonts w:ascii="Times New Roman"/>
          <w:b w:val="false"/>
          <w:i w:val="false"/>
          <w:color w:val="000000"/>
          <w:sz w:val="28"/>
        </w:rPr>
        <w:t>
      При уточнении бюджета лимиты расходов администраторов бюджетных программ не доводятся администраторам бюджетных программ.</w:t>
      </w:r>
    </w:p>
    <w:bookmarkEnd w:id="27"/>
    <w:bookmarkStart w:name="z37" w:id="28"/>
    <w:p>
      <w:pPr>
        <w:spacing w:after="0"/>
        <w:ind w:left="0"/>
        <w:jc w:val="both"/>
      </w:pPr>
      <w:r>
        <w:rPr>
          <w:rFonts w:ascii="Times New Roman"/>
          <w:b w:val="false"/>
          <w:i w:val="false"/>
          <w:color w:val="000000"/>
          <w:sz w:val="28"/>
        </w:rPr>
        <w:t>
      8. При определении лимитов расходов администраторов бюджетных программ учитываются:</w:t>
      </w:r>
    </w:p>
    <w:bookmarkEnd w:id="28"/>
    <w:bookmarkStart w:name="z38" w:id="29"/>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29"/>
    <w:bookmarkStart w:name="z39" w:id="30"/>
    <w:p>
      <w:pPr>
        <w:spacing w:after="0"/>
        <w:ind w:left="0"/>
        <w:jc w:val="both"/>
      </w:pP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p>
    <w:bookmarkEnd w:id="30"/>
    <w:bookmarkStart w:name="z40" w:id="31"/>
    <w:p>
      <w:pPr>
        <w:spacing w:after="0"/>
        <w:ind w:left="0"/>
        <w:jc w:val="both"/>
      </w:pP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p>
    <w:bookmarkEnd w:id="31"/>
    <w:bookmarkStart w:name="z41" w:id="32"/>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32"/>
    <w:bookmarkStart w:name="z42" w:id="33"/>
    <w:p>
      <w:pPr>
        <w:spacing w:after="0"/>
        <w:ind w:left="0"/>
        <w:jc w:val="both"/>
      </w:pPr>
      <w:r>
        <w:rPr>
          <w:rFonts w:ascii="Times New Roman"/>
          <w:b w:val="false"/>
          <w:i w:val="false"/>
          <w:color w:val="000000"/>
          <w:sz w:val="28"/>
        </w:rPr>
        <w:t>
      5) итоги оценки реализации бюджетных инвестиций;</w:t>
      </w:r>
    </w:p>
    <w:bookmarkEnd w:id="33"/>
    <w:bookmarkStart w:name="z43" w:id="34"/>
    <w:p>
      <w:pPr>
        <w:spacing w:after="0"/>
        <w:ind w:left="0"/>
        <w:jc w:val="both"/>
      </w:pPr>
      <w:r>
        <w:rPr>
          <w:rFonts w:ascii="Times New Roman"/>
          <w:b w:val="false"/>
          <w:i w:val="false"/>
          <w:color w:val="000000"/>
          <w:sz w:val="28"/>
        </w:rPr>
        <w:t>
      6) заключения и рекомендации Счетного комитета по контролю за исполнением республиканского бюджета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34"/>
    <w:bookmarkStart w:name="z44" w:id="35"/>
    <w:p>
      <w:pPr>
        <w:spacing w:after="0"/>
        <w:ind w:left="0"/>
        <w:jc w:val="both"/>
      </w:pPr>
      <w:r>
        <w:rPr>
          <w:rFonts w:ascii="Times New Roman"/>
          <w:b w:val="false"/>
          <w:i w:val="false"/>
          <w:color w:val="000000"/>
          <w:sz w:val="28"/>
        </w:rPr>
        <w:t>
      7) мероприятия государственных программ;</w:t>
      </w:r>
    </w:p>
    <w:bookmarkEnd w:id="35"/>
    <w:bookmarkStart w:name="z45" w:id="36"/>
    <w:p>
      <w:pPr>
        <w:spacing w:after="0"/>
        <w:ind w:left="0"/>
        <w:jc w:val="both"/>
      </w:pPr>
      <w:r>
        <w:rPr>
          <w:rFonts w:ascii="Times New Roman"/>
          <w:b w:val="false"/>
          <w:i w:val="false"/>
          <w:color w:val="000000"/>
          <w:sz w:val="28"/>
        </w:rPr>
        <w:t>
      8) предварительная оценка проекта республиканского бюджета по основным направлениям его расходов Счетного комитета по контролю за исполнением республиканского бюджета;</w:t>
      </w:r>
    </w:p>
    <w:bookmarkEnd w:id="36"/>
    <w:bookmarkStart w:name="z46" w:id="37"/>
    <w:p>
      <w:pPr>
        <w:spacing w:after="0"/>
        <w:ind w:left="0"/>
        <w:jc w:val="both"/>
      </w:pPr>
      <w:r>
        <w:rPr>
          <w:rFonts w:ascii="Times New Roman"/>
          <w:b w:val="false"/>
          <w:i w:val="false"/>
          <w:color w:val="000000"/>
          <w:sz w:val="28"/>
        </w:rPr>
        <w:t>
      9) принятые государственные обязательства по проектам государственно-частного партнерства, в том числе государственные концессионные обязательства.</w:t>
      </w:r>
    </w:p>
    <w:bookmarkEnd w:id="37"/>
    <w:bookmarkStart w:name="z47" w:id="38"/>
    <w:p>
      <w:pPr>
        <w:spacing w:after="0"/>
        <w:ind w:left="0"/>
        <w:jc w:val="both"/>
      </w:pPr>
      <w:r>
        <w:rPr>
          <w:rFonts w:ascii="Times New Roman"/>
          <w:b w:val="false"/>
          <w:i w:val="false"/>
          <w:color w:val="000000"/>
          <w:sz w:val="28"/>
        </w:rPr>
        <w:t>
      По администраторам бюджетных программ, не разрабатывающим государственные программы, учитываются стратегические планы, иные стратегические и программные документы.</w:t>
      </w:r>
    </w:p>
    <w:bookmarkEnd w:id="38"/>
    <w:bookmarkStart w:name="z48" w:id="39"/>
    <w:p>
      <w:pPr>
        <w:spacing w:after="0"/>
        <w:ind w:left="0"/>
        <w:jc w:val="both"/>
      </w:pPr>
      <w:r>
        <w:rPr>
          <w:rFonts w:ascii="Times New Roman"/>
          <w:b w:val="false"/>
          <w:i w:val="false"/>
          <w:color w:val="000000"/>
          <w:sz w:val="28"/>
        </w:rPr>
        <w:t>
      9. При определении лимитов расходов администраторов бюджетных программ в составе лимитов отдельно выделяются следующие расходы бюджета, не подлежащие перераспределению администраторами бюджетных программ на другие расходы:</w:t>
      </w:r>
    </w:p>
    <w:bookmarkEnd w:id="39"/>
    <w:bookmarkStart w:name="z49" w:id="40"/>
    <w:p>
      <w:pPr>
        <w:spacing w:after="0"/>
        <w:ind w:left="0"/>
        <w:jc w:val="both"/>
      </w:pPr>
      <w:r>
        <w:rPr>
          <w:rFonts w:ascii="Times New Roman"/>
          <w:b w:val="false"/>
          <w:i w:val="false"/>
          <w:color w:val="000000"/>
          <w:sz w:val="28"/>
        </w:rPr>
        <w:t>
      1) расходы по проектам, реализация которых предусмотрена за счет целевых трансфертов из Национального фонда Республики Казахстан;</w:t>
      </w:r>
    </w:p>
    <w:bookmarkEnd w:id="40"/>
    <w:bookmarkStart w:name="z50" w:id="41"/>
    <w:p>
      <w:pPr>
        <w:spacing w:after="0"/>
        <w:ind w:left="0"/>
        <w:jc w:val="both"/>
      </w:pPr>
      <w:r>
        <w:rPr>
          <w:rFonts w:ascii="Times New Roman"/>
          <w:b w:val="false"/>
          <w:i w:val="false"/>
          <w:color w:val="000000"/>
          <w:sz w:val="28"/>
        </w:rPr>
        <w:t>
      2) бюджетные субвенции, бюджетные изъятия;</w:t>
      </w:r>
    </w:p>
    <w:bookmarkEnd w:id="41"/>
    <w:bookmarkStart w:name="z51" w:id="42"/>
    <w:p>
      <w:pPr>
        <w:spacing w:after="0"/>
        <w:ind w:left="0"/>
        <w:jc w:val="both"/>
      </w:pPr>
      <w:r>
        <w:rPr>
          <w:rFonts w:ascii="Times New Roman"/>
          <w:b w:val="false"/>
          <w:i w:val="false"/>
          <w:color w:val="000000"/>
          <w:sz w:val="28"/>
        </w:rPr>
        <w:t>
      3) расходы на обслуживание правительственного долга или долга местных исполнительных органов;</w:t>
      </w:r>
    </w:p>
    <w:bookmarkEnd w:id="42"/>
    <w:bookmarkStart w:name="z52" w:id="43"/>
    <w:p>
      <w:pPr>
        <w:spacing w:after="0"/>
        <w:ind w:left="0"/>
        <w:jc w:val="both"/>
      </w:pPr>
      <w:r>
        <w:rPr>
          <w:rFonts w:ascii="Times New Roman"/>
          <w:b w:val="false"/>
          <w:i w:val="false"/>
          <w:color w:val="000000"/>
          <w:sz w:val="28"/>
        </w:rPr>
        <w:t>
      4) расходы на выполнение обязательств по государственным гарантиям;</w:t>
      </w:r>
    </w:p>
    <w:bookmarkEnd w:id="43"/>
    <w:bookmarkStart w:name="z53" w:id="44"/>
    <w:p>
      <w:pPr>
        <w:spacing w:after="0"/>
        <w:ind w:left="0"/>
        <w:jc w:val="both"/>
      </w:pPr>
      <w:r>
        <w:rPr>
          <w:rFonts w:ascii="Times New Roman"/>
          <w:b w:val="false"/>
          <w:i w:val="false"/>
          <w:color w:val="000000"/>
          <w:sz w:val="28"/>
        </w:rPr>
        <w:t>
      5) резерв на инициативы Президента Республики Казахстан;</w:t>
      </w:r>
    </w:p>
    <w:bookmarkEnd w:id="44"/>
    <w:bookmarkStart w:name="z54" w:id="45"/>
    <w:p>
      <w:pPr>
        <w:spacing w:after="0"/>
        <w:ind w:left="0"/>
        <w:jc w:val="both"/>
      </w:pPr>
      <w:r>
        <w:rPr>
          <w:rFonts w:ascii="Times New Roman"/>
          <w:b w:val="false"/>
          <w:i w:val="false"/>
          <w:color w:val="000000"/>
          <w:sz w:val="28"/>
        </w:rPr>
        <w:t>
      6) резерв Правительства Республики Казахстан или местного исполнительного органа;</w:t>
      </w:r>
    </w:p>
    <w:bookmarkEnd w:id="45"/>
    <w:bookmarkStart w:name="z55" w:id="46"/>
    <w:p>
      <w:pPr>
        <w:spacing w:after="0"/>
        <w:ind w:left="0"/>
        <w:jc w:val="both"/>
      </w:pPr>
      <w:r>
        <w:rPr>
          <w:rFonts w:ascii="Times New Roman"/>
          <w:b w:val="false"/>
          <w:i w:val="false"/>
          <w:color w:val="000000"/>
          <w:sz w:val="28"/>
        </w:rPr>
        <w:t>
      7) расходы на выполнение, принятых государственных обязательств по проектам государственно-частного партнерства, в том числе государственным концессионным обязательствам.</w:t>
      </w:r>
    </w:p>
    <w:bookmarkEnd w:id="46"/>
    <w:bookmarkStart w:name="z56" w:id="47"/>
    <w:p>
      <w:pPr>
        <w:spacing w:after="0"/>
        <w:ind w:left="0"/>
        <w:jc w:val="both"/>
      </w:pPr>
      <w:r>
        <w:rPr>
          <w:rFonts w:ascii="Times New Roman"/>
          <w:b w:val="false"/>
          <w:i w:val="false"/>
          <w:color w:val="000000"/>
          <w:sz w:val="28"/>
        </w:rPr>
        <w:t>
      10. Лимиты расходов администраторов бюджетных программ по местным бюджетам определяются без учета целевых трансфертов и бюджетных кредитов из вышестоящего бюджета в нижестоящие бюджеты.</w:t>
      </w:r>
    </w:p>
    <w:bookmarkEnd w:id="47"/>
    <w:bookmarkStart w:name="z57" w:id="48"/>
    <w:p>
      <w:pPr>
        <w:spacing w:after="0"/>
        <w:ind w:left="0"/>
        <w:jc w:val="both"/>
      </w:pPr>
      <w:r>
        <w:rPr>
          <w:rFonts w:ascii="Times New Roman"/>
          <w:b w:val="false"/>
          <w:i w:val="false"/>
          <w:color w:val="000000"/>
          <w:sz w:val="28"/>
        </w:rPr>
        <w:t>
      Лимиты расходов администраторов бюджетных программ по местным бюджетам определяются с учетом объемов трансфертов общего характера,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48"/>
    <w:bookmarkStart w:name="z58" w:id="49"/>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по местным бюджетам учитываются минимальные объемы финансирования отдельных направлений расходов,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49"/>
    <w:bookmarkStart w:name="z59" w:id="50"/>
    <w:p>
      <w:pPr>
        <w:spacing w:after="0"/>
        <w:ind w:left="0"/>
        <w:jc w:val="both"/>
      </w:pPr>
      <w:r>
        <w:rPr>
          <w:rFonts w:ascii="Times New Roman"/>
          <w:b w:val="false"/>
          <w:i w:val="false"/>
          <w:color w:val="000000"/>
          <w:sz w:val="28"/>
        </w:rPr>
        <w:t>
      11. Исходя из прогноза расходов бюджета на плановый период, отраженного в одобренном на первом этапе прогнозе социально-экономического развития, определяется общий лимит текущих расходов и расходов на бюджетные программы развития на плановый период. Общий лимит текущих расходов и расходов на бюджетные программы развития на трехлетний период определяется с учетом обеспечения прогнозируемого объема номинального ВВП (ВРП) и его компонентов по конечному использованию.</w:t>
      </w:r>
    </w:p>
    <w:bookmarkEnd w:id="50"/>
    <w:bookmarkStart w:name="z60" w:id="51"/>
    <w:p>
      <w:pPr>
        <w:spacing w:after="0"/>
        <w:ind w:left="0"/>
        <w:jc w:val="both"/>
      </w:pPr>
      <w:r>
        <w:rPr>
          <w:rFonts w:ascii="Times New Roman"/>
          <w:b w:val="false"/>
          <w:i w:val="false"/>
          <w:color w:val="000000"/>
          <w:sz w:val="28"/>
        </w:rPr>
        <w:t>
      12. Лимиты расходов администраторов бюджетных программ определяются исходя из базовых расходов бюджета.</w:t>
      </w:r>
    </w:p>
    <w:bookmarkEnd w:id="51"/>
    <w:bookmarkStart w:name="z61" w:id="52"/>
    <w:p>
      <w:pPr>
        <w:spacing w:after="0"/>
        <w:ind w:left="0"/>
        <w:jc w:val="both"/>
      </w:pPr>
      <w:r>
        <w:rPr>
          <w:rFonts w:ascii="Times New Roman"/>
          <w:b w:val="false"/>
          <w:i w:val="false"/>
          <w:color w:val="000000"/>
          <w:sz w:val="28"/>
        </w:rPr>
        <w:t>
      При определении лимитов расходов центральный уполномоченный орган по бюджетному планированию в соответствии со статьей 67 Кодекса определяет перечень базовых расходов, по которым расчеты в составе бюджетной заявки не представляются.</w:t>
      </w:r>
    </w:p>
    <w:bookmarkEnd w:id="52"/>
    <w:bookmarkStart w:name="z62" w:id="53"/>
    <w:p>
      <w:pPr>
        <w:spacing w:after="0"/>
        <w:ind w:left="0"/>
        <w:jc w:val="both"/>
      </w:pPr>
      <w:r>
        <w:rPr>
          <w:rFonts w:ascii="Times New Roman"/>
          <w:b w:val="false"/>
          <w:i w:val="false"/>
          <w:color w:val="000000"/>
          <w:sz w:val="28"/>
        </w:rPr>
        <w:t>
      В рамках определения перечня базовых расходов центральным уполномоченным органом по бюджетному планированию рассматриваются расходы постоянного характера, за исключением текущих административных расходов.</w:t>
      </w:r>
    </w:p>
    <w:bookmarkEnd w:id="53"/>
    <w:bookmarkStart w:name="z63" w:id="54"/>
    <w:p>
      <w:pPr>
        <w:spacing w:after="0"/>
        <w:ind w:left="0"/>
        <w:jc w:val="both"/>
      </w:pPr>
      <w:r>
        <w:rPr>
          <w:rFonts w:ascii="Times New Roman"/>
          <w:b w:val="false"/>
          <w:i w:val="false"/>
          <w:color w:val="000000"/>
          <w:sz w:val="28"/>
        </w:rPr>
        <w:t>
      13. В составе лимита расходов администраторов республиканских бюджетных программ центральным уполномоченным органом по бюджетному планированию определяется лимит текущих административных расходов государственных органов.</w:t>
      </w:r>
    </w:p>
    <w:bookmarkEnd w:id="54"/>
    <w:bookmarkStart w:name="z64" w:id="55"/>
    <w:p>
      <w:pPr>
        <w:spacing w:after="0"/>
        <w:ind w:left="0"/>
        <w:jc w:val="both"/>
      </w:pPr>
      <w:r>
        <w:rPr>
          <w:rFonts w:ascii="Times New Roman"/>
          <w:b w:val="false"/>
          <w:i w:val="false"/>
          <w:color w:val="000000"/>
          <w:sz w:val="28"/>
        </w:rPr>
        <w:t>
      Под текущими административными расходами понимаются текущие расходы, связанные с обеспечением деятельности государственного органа.</w:t>
      </w:r>
    </w:p>
    <w:bookmarkEnd w:id="55"/>
    <w:bookmarkStart w:name="z65" w:id="56"/>
    <w:p>
      <w:pPr>
        <w:spacing w:after="0"/>
        <w:ind w:left="0"/>
        <w:jc w:val="both"/>
      </w:pPr>
      <w:r>
        <w:rPr>
          <w:rFonts w:ascii="Times New Roman"/>
          <w:b w:val="false"/>
          <w:i w:val="false"/>
          <w:color w:val="000000"/>
          <w:sz w:val="28"/>
        </w:rPr>
        <w:t>
      14. Лимиты расходов администраторов бюджетных программ рассчитываются в разрезе бюджетных программ.</w:t>
      </w:r>
    </w:p>
    <w:bookmarkEnd w:id="56"/>
    <w:bookmarkStart w:name="z66" w:id="57"/>
    <w:p>
      <w:pPr>
        <w:spacing w:after="0"/>
        <w:ind w:left="0"/>
        <w:jc w:val="both"/>
      </w:pPr>
      <w:r>
        <w:rPr>
          <w:rFonts w:ascii="Times New Roman"/>
          <w:b w:val="false"/>
          <w:i w:val="false"/>
          <w:color w:val="000000"/>
          <w:sz w:val="28"/>
        </w:rPr>
        <w:t>
      При этом, лимит текущих административных расходов рассчитывается по бюджетной подпрограмме "Текущие административные расходы", за исключением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обеспечивающих безопасность охраняемых лиц и объектов, по которым лимит текущих административных расходов рассчитывается по отдельному направлению расходов в составе текущей бюджетной программы, направленной на выполнение государственных функций и полномочий, предоставление трансфертов и осуществление капитальных расходов.</w:t>
      </w:r>
    </w:p>
    <w:bookmarkEnd w:id="57"/>
    <w:bookmarkStart w:name="z67" w:id="58"/>
    <w:p>
      <w:pPr>
        <w:spacing w:after="0"/>
        <w:ind w:left="0"/>
        <w:jc w:val="both"/>
      </w:pPr>
      <w:r>
        <w:rPr>
          <w:rFonts w:ascii="Times New Roman"/>
          <w:b w:val="false"/>
          <w:i w:val="false"/>
          <w:color w:val="000000"/>
          <w:sz w:val="28"/>
        </w:rPr>
        <w:t>
      15. Лимит текущих административных расходов государственных органов определяется путем расчета следующих текущих административных расходов:</w:t>
      </w:r>
    </w:p>
    <w:bookmarkEnd w:id="58"/>
    <w:bookmarkStart w:name="z68" w:id="59"/>
    <w:p>
      <w:pPr>
        <w:spacing w:after="0"/>
        <w:ind w:left="0"/>
        <w:jc w:val="both"/>
      </w:pPr>
      <w:r>
        <w:rPr>
          <w:rFonts w:ascii="Times New Roman"/>
          <w:b w:val="false"/>
          <w:i w:val="false"/>
          <w:color w:val="000000"/>
          <w:sz w:val="28"/>
        </w:rPr>
        <w:t xml:space="preserve">
      1) на оплату труда государственных служащих расчет осуществляется на основе лимитов штатной численности в соответствии с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(специфики подкласса 110 Экономической классификации расходов,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(далее – ЭКР);</w:t>
      </w:r>
    </w:p>
    <w:bookmarkEnd w:id="59"/>
    <w:bookmarkStart w:name="z69" w:id="60"/>
    <w:p>
      <w:pPr>
        <w:spacing w:after="0"/>
        <w:ind w:left="0"/>
        <w:jc w:val="both"/>
      </w:pPr>
      <w:r>
        <w:rPr>
          <w:rFonts w:ascii="Times New Roman"/>
          <w:b w:val="false"/>
          <w:i w:val="false"/>
          <w:color w:val="000000"/>
          <w:sz w:val="28"/>
        </w:rPr>
        <w:t xml:space="preserve">
      2) на оплату труда сокращенной руководителем численности работников государственных органов, по которым размеры средств сохраняются за государственными органами сверх утвержденных лимитов штатной численности на соответствующий и последующие годы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2007 года № 304 "О некоторых мерах по дальнейшему проведению административной реформы", расчет осуществляется на основании приказа руководителя государственного органа о сокращении штатной численности, штатного расписания. При сокращении лимитов штатной численности государственного органа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 Размер средств, сохраняемый за государственным органом, фиксируется на момент сокращения и сохраняется на последующие годы без изменений, включая расходы на услуги банков по перечислению/переводу денежных средств (специфики подклассов 110, 120 и специфика 159 ЭКР);</w:t>
      </w:r>
    </w:p>
    <w:bookmarkEnd w:id="60"/>
    <w:bookmarkStart w:name="z70" w:id="61"/>
    <w:p>
      <w:pPr>
        <w:spacing w:after="0"/>
        <w:ind w:left="0"/>
        <w:jc w:val="both"/>
      </w:pPr>
      <w:r>
        <w:rPr>
          <w:rFonts w:ascii="Times New Roman"/>
          <w:b w:val="false"/>
          <w:i w:val="false"/>
          <w:color w:val="000000"/>
          <w:sz w:val="28"/>
        </w:rPr>
        <w:t>
      3) на взносы работодателей расчет осуществляется в соответствии с законодательством Республики Казахстан (специфики подкласса 120 ЭКР);</w:t>
      </w:r>
    </w:p>
    <w:bookmarkEnd w:id="61"/>
    <w:bookmarkStart w:name="z71" w:id="62"/>
    <w:p>
      <w:pPr>
        <w:spacing w:after="0"/>
        <w:ind w:left="0"/>
        <w:jc w:val="both"/>
      </w:pPr>
      <w:r>
        <w:rPr>
          <w:rFonts w:ascii="Times New Roman"/>
          <w:b w:val="false"/>
          <w:i w:val="false"/>
          <w:color w:val="000000"/>
          <w:sz w:val="28"/>
        </w:rPr>
        <w:t xml:space="preserve">
      4) на транспортное обслуживание государственных органов расчет осуществляется с учетом натуральных норм обеспечения государственных органов служебными и дежурными автомобилями,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(далее – приказ № 179),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постановление № 1210) и натуральных норм центральных государственных органов по обеспечению автотранспортом, включая расходы на обязательный технический осмотр автотранспортных средств с учетом копий договоров за текущий финансовый год, и документов, обосновывающих стоимость за единицу товара (специфика 153 и 169 ЭКР);</w:t>
      </w:r>
    </w:p>
    <w:bookmarkEnd w:id="62"/>
    <w:bookmarkStart w:name="z72" w:id="63"/>
    <w:p>
      <w:pPr>
        <w:spacing w:after="0"/>
        <w:ind w:left="0"/>
        <w:jc w:val="both"/>
      </w:pPr>
      <w:r>
        <w:rPr>
          <w:rFonts w:ascii="Times New Roman"/>
          <w:b w:val="false"/>
          <w:i w:val="false"/>
          <w:color w:val="000000"/>
          <w:sz w:val="28"/>
        </w:rPr>
        <w:t xml:space="preserve">
      5) на служебные командировки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(специфика 161 ЭКР);</w:t>
      </w:r>
    </w:p>
    <w:bookmarkEnd w:id="63"/>
    <w:bookmarkStart w:name="z73" w:id="64"/>
    <w:p>
      <w:pPr>
        <w:spacing w:after="0"/>
        <w:ind w:left="0"/>
        <w:jc w:val="both"/>
      </w:pPr>
      <w:r>
        <w:rPr>
          <w:rFonts w:ascii="Times New Roman"/>
          <w:b w:val="false"/>
          <w:i w:val="false"/>
          <w:color w:val="000000"/>
          <w:sz w:val="28"/>
        </w:rPr>
        <w:t>
      6) на услуги телефонной связи расчет осуществляется с учетом натуральных норм в соответствии с приказом № 179 и натуральных норм центральных государственных органов по обеспечению телефонной связью (специфика 152 ЭКР);</w:t>
      </w:r>
    </w:p>
    <w:bookmarkEnd w:id="64"/>
    <w:bookmarkStart w:name="z74" w:id="65"/>
    <w:p>
      <w:pPr>
        <w:spacing w:after="0"/>
        <w:ind w:left="0"/>
        <w:jc w:val="both"/>
      </w:pPr>
      <w:r>
        <w:rPr>
          <w:rFonts w:ascii="Times New Roman"/>
          <w:b w:val="false"/>
          <w:i w:val="false"/>
          <w:color w:val="000000"/>
          <w:sz w:val="28"/>
        </w:rPr>
        <w:t xml:space="preserve">
      7) на коммунальные услуги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 1118) с учетом натуральных норм, копий договоров (специфика 151 ЭКР);</w:t>
      </w:r>
    </w:p>
    <w:bookmarkEnd w:id="65"/>
    <w:bookmarkStart w:name="z75" w:id="66"/>
    <w:p>
      <w:pPr>
        <w:spacing w:after="0"/>
        <w:ind w:left="0"/>
        <w:jc w:val="both"/>
      </w:pPr>
      <w:r>
        <w:rPr>
          <w:rFonts w:ascii="Times New Roman"/>
          <w:b w:val="false"/>
          <w:i w:val="false"/>
          <w:color w:val="000000"/>
          <w:sz w:val="28"/>
        </w:rPr>
        <w:t>
      8) на обслуживание зданий расчет осуществляется в соответствии с постановлением № 1118 с учетом натуральных норм, копий договоров (специфика 159 ЭКР);</w:t>
      </w:r>
    </w:p>
    <w:bookmarkEnd w:id="66"/>
    <w:bookmarkStart w:name="z76" w:id="67"/>
    <w:p>
      <w:pPr>
        <w:spacing w:after="0"/>
        <w:ind w:left="0"/>
        <w:jc w:val="both"/>
      </w:pPr>
      <w:r>
        <w:rPr>
          <w:rFonts w:ascii="Times New Roman"/>
          <w:b w:val="false"/>
          <w:i w:val="false"/>
          <w:color w:val="000000"/>
          <w:sz w:val="28"/>
        </w:rPr>
        <w:t>
      9) на канцелярские товары расчет осуществляется с учетом натуральных норм и (или) документов, обосновывающих стоимость за единицу товара (специфика 149 ЭКР);</w:t>
      </w:r>
    </w:p>
    <w:bookmarkEnd w:id="67"/>
    <w:bookmarkStart w:name="z77" w:id="68"/>
    <w:p>
      <w:pPr>
        <w:spacing w:after="0"/>
        <w:ind w:left="0"/>
        <w:jc w:val="both"/>
      </w:pPr>
      <w:r>
        <w:rPr>
          <w:rFonts w:ascii="Times New Roman"/>
          <w:b w:val="false"/>
          <w:i w:val="false"/>
          <w:color w:val="000000"/>
          <w:sz w:val="28"/>
        </w:rPr>
        <w:t>
      10) на приобретение топлива, горюче-смазочных материалов, расчет осуществляется в соответствии с постановлением № 1210 (специфика 144 ЭКР);</w:t>
      </w:r>
    </w:p>
    <w:bookmarkEnd w:id="68"/>
    <w:bookmarkStart w:name="z78" w:id="69"/>
    <w:p>
      <w:pPr>
        <w:spacing w:after="0"/>
        <w:ind w:left="0"/>
        <w:jc w:val="both"/>
      </w:pPr>
      <w:r>
        <w:rPr>
          <w:rFonts w:ascii="Times New Roman"/>
          <w:b w:val="false"/>
          <w:i w:val="false"/>
          <w:color w:val="000000"/>
          <w:sz w:val="28"/>
        </w:rPr>
        <w:t>
      11) на оплату аренды помещения расчет осуществляется с учетом трех ценовых предложений и согласно заключенных договоров (специфика 154 ЭКР);</w:t>
      </w:r>
    </w:p>
    <w:bookmarkEnd w:id="69"/>
    <w:bookmarkStart w:name="z79" w:id="70"/>
    <w:p>
      <w:pPr>
        <w:spacing w:after="0"/>
        <w:ind w:left="0"/>
        <w:jc w:val="both"/>
      </w:pPr>
      <w:r>
        <w:rPr>
          <w:rFonts w:ascii="Times New Roman"/>
          <w:b w:val="false"/>
          <w:i w:val="false"/>
          <w:color w:val="000000"/>
          <w:sz w:val="28"/>
        </w:rPr>
        <w:t>
      12) на оплату прочих текущих расходов (расходы на услуги банков по перечислению/переводу денежных средств, специфика 159 ЭКР).</w:t>
      </w:r>
    </w:p>
    <w:bookmarkEnd w:id="70"/>
    <w:bookmarkStart w:name="z80" w:id="71"/>
    <w:p>
      <w:pPr>
        <w:spacing w:after="0"/>
        <w:ind w:left="0"/>
        <w:jc w:val="both"/>
      </w:pPr>
      <w:r>
        <w:rPr>
          <w:rFonts w:ascii="Times New Roman"/>
          <w:b w:val="false"/>
          <w:i w:val="false"/>
          <w:color w:val="000000"/>
          <w:sz w:val="28"/>
        </w:rPr>
        <w:t>
      16. В случае образования, ликвидации, реорганизации и изменения лимитов штатной численности центральных государственных органов при определении лимита текущих административных расходов на следующий плановый период администраторы республиканских бюджетных программ как реорганизуемые, так и вновь созданные представляют в центральный уполномоченный орган по бюджетному планированию следующие подтверждающие документы в срок до 15 марта текущего финансового года:</w:t>
      </w:r>
    </w:p>
    <w:bookmarkEnd w:id="71"/>
    <w:bookmarkStart w:name="z81" w:id="72"/>
    <w:p>
      <w:pPr>
        <w:spacing w:after="0"/>
        <w:ind w:left="0"/>
        <w:jc w:val="both"/>
      </w:pPr>
      <w:r>
        <w:rPr>
          <w:rFonts w:ascii="Times New Roman"/>
          <w:b w:val="false"/>
          <w:i w:val="false"/>
          <w:color w:val="000000"/>
          <w:sz w:val="28"/>
        </w:rPr>
        <w:t>
      1) утвержденное на текущий финансовый год штатное расписание и проект штатного расписания на плановый период администраторов республиканских бюджетных программ;</w:t>
      </w:r>
    </w:p>
    <w:bookmarkEnd w:id="72"/>
    <w:bookmarkStart w:name="z82" w:id="73"/>
    <w:p>
      <w:pPr>
        <w:spacing w:after="0"/>
        <w:ind w:left="0"/>
        <w:jc w:val="both"/>
      </w:pPr>
      <w:r>
        <w:rPr>
          <w:rFonts w:ascii="Times New Roman"/>
          <w:b w:val="false"/>
          <w:i w:val="false"/>
          <w:color w:val="000000"/>
          <w:sz w:val="28"/>
        </w:rPr>
        <w:t xml:space="preserve">
      2) обоснованные расчеты по объемам текущих административных расходов по формам согласно </w:t>
      </w:r>
      <w:r>
        <w:rPr>
          <w:rFonts w:ascii="Times New Roman"/>
          <w:b w:val="false"/>
          <w:i w:val="false"/>
          <w:color w:val="000000"/>
          <w:sz w:val="28"/>
        </w:rPr>
        <w:t>Правилам</w:t>
      </w:r>
      <w:r>
        <w:rPr>
          <w:rFonts w:ascii="Times New Roman"/>
          <w:b w:val="false"/>
          <w:i w:val="false"/>
          <w:color w:val="000000"/>
          <w:sz w:val="28"/>
        </w:rPr>
        <w:t xml:space="preserve"> составления и представления бюджетной заявки, утвержденным приказом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w:t>
      </w:r>
    </w:p>
    <w:bookmarkEnd w:id="73"/>
    <w:bookmarkStart w:name="z83" w:id="74"/>
    <w:p>
      <w:pPr>
        <w:spacing w:after="0"/>
        <w:ind w:left="0"/>
        <w:jc w:val="both"/>
      </w:pPr>
      <w:r>
        <w:rPr>
          <w:rFonts w:ascii="Times New Roman"/>
          <w:b w:val="false"/>
          <w:i w:val="false"/>
          <w:color w:val="000000"/>
          <w:sz w:val="28"/>
        </w:rPr>
        <w:t>
      3) копии договоров за текущий финансовый год по расходам на транспортное обслуживание государственных органов, коммунальные услуги и обслуживание зданий; документы, обосновывающие стоимость за единицу товара по канцелярским товарам.</w:t>
      </w:r>
    </w:p>
    <w:bookmarkEnd w:id="74"/>
    <w:bookmarkStart w:name="z84" w:id="75"/>
    <w:p>
      <w:pPr>
        <w:spacing w:after="0"/>
        <w:ind w:left="0"/>
        <w:jc w:val="both"/>
      </w:pPr>
      <w:r>
        <w:rPr>
          <w:rFonts w:ascii="Times New Roman"/>
          <w:b w:val="false"/>
          <w:i w:val="false"/>
          <w:color w:val="000000"/>
          <w:sz w:val="28"/>
        </w:rPr>
        <w:t>
      В случае, если объем текущих административных расходов не изменяется, то подтверждающие документы для определения лимита на последующие плановые периоды не представляются.</w:t>
      </w:r>
    </w:p>
    <w:bookmarkEnd w:id="75"/>
    <w:bookmarkStart w:name="z85" w:id="76"/>
    <w:p>
      <w:pPr>
        <w:spacing w:after="0"/>
        <w:ind w:left="0"/>
        <w:jc w:val="both"/>
      </w:pPr>
      <w:r>
        <w:rPr>
          <w:rFonts w:ascii="Times New Roman"/>
          <w:b w:val="false"/>
          <w:i w:val="false"/>
          <w:color w:val="000000"/>
          <w:sz w:val="28"/>
        </w:rPr>
        <w:t>
      17. При сокращении лимитов штатной численности местных исполнительных органов, финансируемых из соответствующих местных бюджетов, размеры средств, предусмотренных на обеспечение деятельности местных исполнительных органов, исчисленных в соответствии с утвержденными лимитами штатной численности, сохраняются за местными исполнительными органами, финансируемыми соответствующих местных бюджетов, на соответствующий и последующие годы.</w:t>
      </w:r>
    </w:p>
    <w:bookmarkEnd w:id="76"/>
    <w:bookmarkStart w:name="z86" w:id="77"/>
    <w:p>
      <w:pPr>
        <w:spacing w:after="0"/>
        <w:ind w:left="0"/>
        <w:jc w:val="both"/>
      </w:pPr>
      <w:r>
        <w:rPr>
          <w:rFonts w:ascii="Times New Roman"/>
          <w:b w:val="false"/>
          <w:i w:val="false"/>
          <w:color w:val="000000"/>
          <w:sz w:val="28"/>
        </w:rPr>
        <w:t>
      18. В качестве базы для расчета лимитов расходов администраторов бюджетных программ используется утвержденный (уточненный) план по расходам на текущий финансовый год по состоянию на 1 апреля текущего финансового года, а также утвержденный план по расходам на соответствующий финансовый год.</w:t>
      </w:r>
    </w:p>
    <w:bookmarkEnd w:id="77"/>
    <w:bookmarkStart w:name="z87" w:id="78"/>
    <w:p>
      <w:pPr>
        <w:spacing w:after="0"/>
        <w:ind w:left="0"/>
        <w:jc w:val="both"/>
      </w:pPr>
      <w:r>
        <w:rPr>
          <w:rFonts w:ascii="Times New Roman"/>
          <w:b w:val="false"/>
          <w:i w:val="false"/>
          <w:color w:val="000000"/>
          <w:sz w:val="28"/>
        </w:rPr>
        <w:t>
      19. Лимиты расходов администраторов бюджетных программ рассчитываются по следующей формуле:</w:t>
      </w:r>
    </w:p>
    <w:bookmarkEnd w:id="78"/>
    <w:bookmarkStart w:name="z88" w:id="79"/>
    <w:p>
      <w:pPr>
        <w:spacing w:after="0"/>
        <w:ind w:left="0"/>
        <w:jc w:val="both"/>
      </w:pPr>
      <w:r>
        <w:rPr>
          <w:rFonts w:ascii="Times New Roman"/>
          <w:b w:val="false"/>
          <w:i w:val="false"/>
          <w:color w:val="000000"/>
          <w:sz w:val="28"/>
        </w:rPr>
        <w:t>
      Лимит t =Текущие расходы t + Бюджет развития t</w:t>
      </w:r>
    </w:p>
    <w:bookmarkEnd w:id="79"/>
    <w:bookmarkStart w:name="z89" w:id="80"/>
    <w:p>
      <w:pPr>
        <w:spacing w:after="0"/>
        <w:ind w:left="0"/>
        <w:jc w:val="both"/>
      </w:pPr>
      <w:r>
        <w:rPr>
          <w:rFonts w:ascii="Times New Roman"/>
          <w:b w:val="false"/>
          <w:i w:val="false"/>
          <w:color w:val="000000"/>
          <w:sz w:val="28"/>
        </w:rPr>
        <w:t>
      где,</w:t>
      </w:r>
    </w:p>
    <w:bookmarkEnd w:id="80"/>
    <w:bookmarkStart w:name="z90" w:id="81"/>
    <w:p>
      <w:pPr>
        <w:spacing w:after="0"/>
        <w:ind w:left="0"/>
        <w:jc w:val="both"/>
      </w:pPr>
      <w:r>
        <w:rPr>
          <w:rFonts w:ascii="Times New Roman"/>
          <w:b w:val="false"/>
          <w:i w:val="false"/>
          <w:color w:val="000000"/>
          <w:sz w:val="28"/>
        </w:rPr>
        <w:t>
      Лимит t – лимит расходов администратора бюджетных программ на соответствующий финансовый год;</w:t>
      </w:r>
    </w:p>
    <w:bookmarkEnd w:id="81"/>
    <w:bookmarkStart w:name="z91" w:id="82"/>
    <w:p>
      <w:pPr>
        <w:spacing w:after="0"/>
        <w:ind w:left="0"/>
        <w:jc w:val="both"/>
      </w:pPr>
      <w:r>
        <w:rPr>
          <w:rFonts w:ascii="Times New Roman"/>
          <w:b w:val="false"/>
          <w:i w:val="false"/>
          <w:color w:val="000000"/>
          <w:sz w:val="28"/>
        </w:rPr>
        <w:t>
      Текущие расходы t – лимит по расходам на текущие бюджетные программы администратора бюджетных программ на соответствующий финансовый год;</w:t>
      </w:r>
    </w:p>
    <w:bookmarkEnd w:id="82"/>
    <w:bookmarkStart w:name="z92" w:id="83"/>
    <w:p>
      <w:pPr>
        <w:spacing w:after="0"/>
        <w:ind w:left="0"/>
        <w:jc w:val="both"/>
      </w:pPr>
      <w:r>
        <w:rPr>
          <w:rFonts w:ascii="Times New Roman"/>
          <w:b w:val="false"/>
          <w:i w:val="false"/>
          <w:color w:val="000000"/>
          <w:sz w:val="28"/>
        </w:rPr>
        <w:t>
      Бюджет развития t – лимит по расходам на бюджетные программы развития администратора бюджетных программ на соответствующий финансовый год.</w:t>
      </w:r>
    </w:p>
    <w:bookmarkEnd w:id="83"/>
    <w:bookmarkStart w:name="z93" w:id="84"/>
    <w:p>
      <w:pPr>
        <w:spacing w:after="0"/>
        <w:ind w:left="0"/>
        <w:jc w:val="both"/>
      </w:pPr>
      <w:r>
        <w:rPr>
          <w:rFonts w:ascii="Times New Roman"/>
          <w:b w:val="false"/>
          <w:i w:val="false"/>
          <w:color w:val="000000"/>
          <w:sz w:val="28"/>
        </w:rPr>
        <w:t>
      20. Для расчета лимитов расходов администраторов бюджетных программ для каждого администратора расходы группируются в следующие категории:</w:t>
      </w:r>
    </w:p>
    <w:bookmarkEnd w:id="84"/>
    <w:bookmarkStart w:name="z94" w:id="85"/>
    <w:p>
      <w:pPr>
        <w:spacing w:after="0"/>
        <w:ind w:left="0"/>
        <w:jc w:val="both"/>
      </w:pPr>
      <w:r>
        <w:rPr>
          <w:rFonts w:ascii="Times New Roman"/>
          <w:b w:val="false"/>
          <w:i w:val="false"/>
          <w:color w:val="000000"/>
          <w:sz w:val="28"/>
        </w:rPr>
        <w:t>
      1) текущие расходы:</w:t>
      </w:r>
    </w:p>
    <w:bookmarkEnd w:id="85"/>
    <w:bookmarkStart w:name="z95" w:id="86"/>
    <w:p>
      <w:pPr>
        <w:spacing w:after="0"/>
        <w:ind w:left="0"/>
        <w:jc w:val="both"/>
      </w:pPr>
      <w:r>
        <w:rPr>
          <w:rFonts w:ascii="Times New Roman"/>
          <w:b w:val="false"/>
          <w:i w:val="false"/>
          <w:color w:val="000000"/>
          <w:sz w:val="28"/>
        </w:rPr>
        <w:t>
      текущие расходы постоянного характера;</w:t>
      </w:r>
    </w:p>
    <w:bookmarkEnd w:id="86"/>
    <w:bookmarkStart w:name="z96" w:id="87"/>
    <w:p>
      <w:pPr>
        <w:spacing w:after="0"/>
        <w:ind w:left="0"/>
        <w:jc w:val="both"/>
      </w:pPr>
      <w:r>
        <w:rPr>
          <w:rFonts w:ascii="Times New Roman"/>
          <w:b w:val="false"/>
          <w:i w:val="false"/>
          <w:color w:val="000000"/>
          <w:sz w:val="28"/>
        </w:rPr>
        <w:t>
      капитальные затраты;</w:t>
      </w:r>
    </w:p>
    <w:bookmarkEnd w:id="87"/>
    <w:bookmarkStart w:name="z97" w:id="88"/>
    <w:p>
      <w:pPr>
        <w:spacing w:after="0"/>
        <w:ind w:left="0"/>
        <w:jc w:val="both"/>
      </w:pPr>
      <w:r>
        <w:rPr>
          <w:rFonts w:ascii="Times New Roman"/>
          <w:b w:val="false"/>
          <w:i w:val="false"/>
          <w:color w:val="000000"/>
          <w:sz w:val="28"/>
        </w:rPr>
        <w:t>
      2) расходы на бюджетные программы развития.</w:t>
      </w:r>
    </w:p>
    <w:bookmarkEnd w:id="88"/>
    <w:bookmarkStart w:name="z98" w:id="89"/>
    <w:p>
      <w:pPr>
        <w:spacing w:after="0"/>
        <w:ind w:left="0"/>
        <w:jc w:val="both"/>
      </w:pPr>
      <w:r>
        <w:rPr>
          <w:rFonts w:ascii="Times New Roman"/>
          <w:b w:val="false"/>
          <w:i w:val="false"/>
          <w:color w:val="000000"/>
          <w:sz w:val="28"/>
        </w:rPr>
        <w:t>
      Текущие расходы постоянного характера включают в себя:</w:t>
      </w:r>
    </w:p>
    <w:bookmarkEnd w:id="89"/>
    <w:bookmarkStart w:name="z99" w:id="90"/>
    <w:p>
      <w:pPr>
        <w:spacing w:after="0"/>
        <w:ind w:left="0"/>
        <w:jc w:val="both"/>
      </w:pPr>
      <w:r>
        <w:rPr>
          <w:rFonts w:ascii="Times New Roman"/>
          <w:b w:val="false"/>
          <w:i w:val="false"/>
          <w:color w:val="000000"/>
          <w:sz w:val="28"/>
        </w:rPr>
        <w:t>
      расходы на обеспечение функционирования государственных органов и их подведомственных учреждений;</w:t>
      </w:r>
    </w:p>
    <w:bookmarkEnd w:id="90"/>
    <w:bookmarkStart w:name="z100" w:id="91"/>
    <w:p>
      <w:pPr>
        <w:spacing w:after="0"/>
        <w:ind w:left="0"/>
        <w:jc w:val="both"/>
      </w:pPr>
      <w:r>
        <w:rPr>
          <w:rFonts w:ascii="Times New Roman"/>
          <w:b w:val="false"/>
          <w:i w:val="false"/>
          <w:color w:val="000000"/>
          <w:sz w:val="28"/>
        </w:rPr>
        <w:t>
      государственные прямые обязательства;</w:t>
      </w:r>
    </w:p>
    <w:bookmarkEnd w:id="91"/>
    <w:bookmarkStart w:name="z101" w:id="92"/>
    <w:p>
      <w:pPr>
        <w:spacing w:after="0"/>
        <w:ind w:left="0"/>
        <w:jc w:val="both"/>
      </w:pPr>
      <w:r>
        <w:rPr>
          <w:rFonts w:ascii="Times New Roman"/>
          <w:b w:val="false"/>
          <w:i w:val="false"/>
          <w:color w:val="000000"/>
          <w:sz w:val="28"/>
        </w:rPr>
        <w:t>
      государственные обязательства, требующие обоснования по объемам расходов.</w:t>
      </w:r>
    </w:p>
    <w:bookmarkEnd w:id="92"/>
    <w:bookmarkStart w:name="z102" w:id="93"/>
    <w:p>
      <w:pPr>
        <w:spacing w:after="0"/>
        <w:ind w:left="0"/>
        <w:jc w:val="both"/>
      </w:pPr>
      <w:r>
        <w:rPr>
          <w:rFonts w:ascii="Times New Roman"/>
          <w:b w:val="false"/>
          <w:i w:val="false"/>
          <w:color w:val="000000"/>
          <w:sz w:val="28"/>
        </w:rPr>
        <w:t>
      Капитальные затраты включают в себя:</w:t>
      </w:r>
    </w:p>
    <w:bookmarkEnd w:id="93"/>
    <w:bookmarkStart w:name="z103" w:id="94"/>
    <w:p>
      <w:pPr>
        <w:spacing w:after="0"/>
        <w:ind w:left="0"/>
        <w:jc w:val="both"/>
      </w:pPr>
      <w:r>
        <w:rPr>
          <w:rFonts w:ascii="Times New Roman"/>
          <w:b w:val="false"/>
          <w:i w:val="false"/>
          <w:color w:val="000000"/>
          <w:sz w:val="28"/>
        </w:rPr>
        <w:t>
      капитальные затраты, связанные с обеспечением функционирования государственных органов и их подведомственных учреждений;</w:t>
      </w:r>
    </w:p>
    <w:bookmarkEnd w:id="94"/>
    <w:bookmarkStart w:name="z104" w:id="95"/>
    <w:p>
      <w:pPr>
        <w:spacing w:after="0"/>
        <w:ind w:left="0"/>
        <w:jc w:val="both"/>
      </w:pPr>
      <w:r>
        <w:rPr>
          <w:rFonts w:ascii="Times New Roman"/>
          <w:b w:val="false"/>
          <w:i w:val="false"/>
          <w:color w:val="000000"/>
          <w:sz w:val="28"/>
        </w:rPr>
        <w:t>
      капитальные затраты, связанные с реализацией государственных программ.</w:t>
      </w:r>
    </w:p>
    <w:bookmarkEnd w:id="95"/>
    <w:bookmarkStart w:name="z105" w:id="96"/>
    <w:p>
      <w:pPr>
        <w:spacing w:after="0"/>
        <w:ind w:left="0"/>
        <w:jc w:val="both"/>
      </w:pPr>
      <w:r>
        <w:rPr>
          <w:rFonts w:ascii="Times New Roman"/>
          <w:b w:val="false"/>
          <w:i w:val="false"/>
          <w:color w:val="000000"/>
          <w:sz w:val="28"/>
        </w:rPr>
        <w:t>
      Расходы на бюджетные программы развития включают в себя:</w:t>
      </w:r>
    </w:p>
    <w:bookmarkEnd w:id="96"/>
    <w:bookmarkStart w:name="z106" w:id="97"/>
    <w:p>
      <w:pPr>
        <w:spacing w:after="0"/>
        <w:ind w:left="0"/>
        <w:jc w:val="both"/>
      </w:pPr>
      <w:r>
        <w:rPr>
          <w:rFonts w:ascii="Times New Roman"/>
          <w:b w:val="false"/>
          <w:i w:val="false"/>
          <w:color w:val="000000"/>
          <w:sz w:val="28"/>
        </w:rPr>
        <w:t>
      расходы на реализацию республиканских (местных) бюджетных инвестиций;</w:t>
      </w:r>
    </w:p>
    <w:bookmarkEnd w:id="97"/>
    <w:bookmarkStart w:name="z107" w:id="98"/>
    <w:p>
      <w:pPr>
        <w:spacing w:after="0"/>
        <w:ind w:left="0"/>
        <w:jc w:val="both"/>
      </w:pPr>
      <w:r>
        <w:rPr>
          <w:rFonts w:ascii="Times New Roman"/>
          <w:b w:val="false"/>
          <w:i w:val="false"/>
          <w:color w:val="000000"/>
          <w:sz w:val="28"/>
        </w:rPr>
        <w:t>
      целевые трансферты на развитие нижестоящим бюджетам.</w:t>
      </w:r>
    </w:p>
    <w:bookmarkEnd w:id="98"/>
    <w:bookmarkStart w:name="z108" w:id="99"/>
    <w:p>
      <w:pPr>
        <w:spacing w:after="0"/>
        <w:ind w:left="0"/>
        <w:jc w:val="both"/>
      </w:pPr>
      <w:r>
        <w:rPr>
          <w:rFonts w:ascii="Times New Roman"/>
          <w:b w:val="false"/>
          <w:i w:val="false"/>
          <w:color w:val="000000"/>
          <w:sz w:val="28"/>
        </w:rPr>
        <w:t>
      21. При расчете лимитов по текущим расходам учитывается прогнозируемый на соответствующий год уровень инфляции в соответствии с прогнозом социально-экономического развития, а также утвержденный объем расходов на второй и третий годы планового периода.</w:t>
      </w:r>
    </w:p>
    <w:bookmarkEnd w:id="99"/>
    <w:bookmarkStart w:name="z109" w:id="100"/>
    <w:p>
      <w:pPr>
        <w:spacing w:after="0"/>
        <w:ind w:left="0"/>
        <w:jc w:val="both"/>
      </w:pPr>
      <w:r>
        <w:rPr>
          <w:rFonts w:ascii="Times New Roman"/>
          <w:b w:val="false"/>
          <w:i w:val="false"/>
          <w:color w:val="000000"/>
          <w:sz w:val="28"/>
        </w:rPr>
        <w:t>
      22. Лимит по расходам на бюджетные программы развития рассчитывается согласно следующей формуле:</w:t>
      </w:r>
    </w:p>
    <w:bookmarkEnd w:id="100"/>
    <w:bookmarkStart w:name="z110" w:id="101"/>
    <w:p>
      <w:pPr>
        <w:spacing w:after="0"/>
        <w:ind w:left="0"/>
        <w:jc w:val="both"/>
      </w:pPr>
      <w:r>
        <w:rPr>
          <w:rFonts w:ascii="Times New Roman"/>
          <w:b w:val="false"/>
          <w:i w:val="false"/>
          <w:color w:val="000000"/>
          <w:sz w:val="28"/>
        </w:rPr>
        <w:t>
      Бюджет развития t = Расходы на бюджетные программы развития на продолжающиеся республиканские (местные) бюджетные инвестиции t + Целевые трансферты на развитие на продолжающиеся бюджетные инвестиции t.</w:t>
      </w:r>
    </w:p>
    <w:bookmarkEnd w:id="101"/>
    <w:bookmarkStart w:name="z111" w:id="102"/>
    <w:p>
      <w:pPr>
        <w:spacing w:after="0"/>
        <w:ind w:left="0"/>
        <w:jc w:val="both"/>
      </w:pPr>
      <w:r>
        <w:rPr>
          <w:rFonts w:ascii="Times New Roman"/>
          <w:b w:val="false"/>
          <w:i w:val="false"/>
          <w:color w:val="000000"/>
          <w:sz w:val="28"/>
        </w:rPr>
        <w:t>
      Лимит расходов на продолжающиеся бюджетные инвестиции определяется с учетом средств, предусмотренных в бюджете по бюджетным инвестициям, реализация которых уже начата в текущем или предыдущих финансовых годах.</w:t>
      </w:r>
    </w:p>
    <w:bookmarkEnd w:id="102"/>
    <w:bookmarkStart w:name="z112" w:id="103"/>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на бюджетные программы развития не учитываются бюджетные инвестиции, не имеющие положительного предложения соответствующей бюджетной комиссии.</w:t>
      </w:r>
    </w:p>
    <w:bookmarkEnd w:id="103"/>
    <w:bookmarkStart w:name="z113" w:id="104"/>
    <w:p>
      <w:pPr>
        <w:spacing w:after="0"/>
        <w:ind w:left="0"/>
        <w:jc w:val="both"/>
      </w:pPr>
      <w:r>
        <w:rPr>
          <w:rFonts w:ascii="Times New Roman"/>
          <w:b w:val="false"/>
          <w:i w:val="false"/>
          <w:color w:val="000000"/>
          <w:sz w:val="28"/>
        </w:rPr>
        <w:t>
      23. При определении лимита расходов на бюджетные программы развития определяется пул по целевым трансфертам на развитие нижестоящим бюджетам из республиканского, областного или районного бюджетов.</w:t>
      </w:r>
    </w:p>
    <w:bookmarkEnd w:id="104"/>
    <w:bookmarkStart w:name="z114" w:id="105"/>
    <w:p>
      <w:pPr>
        <w:spacing w:after="0"/>
        <w:ind w:left="0"/>
        <w:jc w:val="both"/>
      </w:pPr>
      <w:r>
        <w:rPr>
          <w:rFonts w:ascii="Times New Roman"/>
          <w:b w:val="false"/>
          <w:i w:val="false"/>
          <w:color w:val="000000"/>
          <w:sz w:val="28"/>
        </w:rPr>
        <w:t>
      Пул по целевым трансфертам на развитие нижестоящим бюджетам определяется по следующей формуле:</w:t>
      </w:r>
    </w:p>
    <w:bookmarkEnd w:id="105"/>
    <w:bookmarkStart w:name="z115" w:id="106"/>
    <w:p>
      <w:pPr>
        <w:spacing w:after="0"/>
        <w:ind w:left="0"/>
        <w:jc w:val="both"/>
      </w:pPr>
      <w:r>
        <w:rPr>
          <w:rFonts w:ascii="Times New Roman"/>
          <w:b w:val="false"/>
          <w:i w:val="false"/>
          <w:color w:val="000000"/>
          <w:sz w:val="28"/>
        </w:rPr>
        <w:t>
      ПЦТР t= МБР t х К t-1</w:t>
      </w:r>
    </w:p>
    <w:bookmarkEnd w:id="106"/>
    <w:bookmarkStart w:name="z116" w:id="107"/>
    <w:p>
      <w:pPr>
        <w:spacing w:after="0"/>
        <w:ind w:left="0"/>
        <w:jc w:val="both"/>
      </w:pPr>
      <w:r>
        <w:rPr>
          <w:rFonts w:ascii="Times New Roman"/>
          <w:b w:val="false"/>
          <w:i w:val="false"/>
          <w:color w:val="000000"/>
          <w:sz w:val="28"/>
        </w:rPr>
        <w:t>
      где,</w:t>
      </w:r>
    </w:p>
    <w:bookmarkEnd w:id="107"/>
    <w:bookmarkStart w:name="z117" w:id="108"/>
    <w:p>
      <w:pPr>
        <w:spacing w:after="0"/>
        <w:ind w:left="0"/>
        <w:jc w:val="both"/>
      </w:pPr>
      <w:r>
        <w:rPr>
          <w:rFonts w:ascii="Times New Roman"/>
          <w:b w:val="false"/>
          <w:i w:val="false"/>
          <w:color w:val="000000"/>
          <w:sz w:val="28"/>
        </w:rPr>
        <w:t>
      ПЦТР t – пул по целевым трансфертам на развитие нижестоящим бюджетам на соответствующий финансовый год;</w:t>
      </w:r>
    </w:p>
    <w:bookmarkEnd w:id="108"/>
    <w:bookmarkStart w:name="z118" w:id="109"/>
    <w:p>
      <w:pPr>
        <w:spacing w:after="0"/>
        <w:ind w:left="0"/>
        <w:jc w:val="both"/>
      </w:pPr>
      <w:r>
        <w:rPr>
          <w:rFonts w:ascii="Times New Roman"/>
          <w:b w:val="false"/>
          <w:i w:val="false"/>
          <w:color w:val="000000"/>
          <w:sz w:val="28"/>
        </w:rPr>
        <w:t>
      МБР t – расходы местных бюджетов на бюджетные программы развития (без учета целевых трансфертов на развитие из вышестоящего бюджета).</w:t>
      </w:r>
    </w:p>
    <w:bookmarkEnd w:id="109"/>
    <w:bookmarkStart w:name="z119" w:id="110"/>
    <w:p>
      <w:pPr>
        <w:spacing w:after="0"/>
        <w:ind w:left="0"/>
        <w:jc w:val="both"/>
      </w:pPr>
      <w:r>
        <w:rPr>
          <w:rFonts w:ascii="Times New Roman"/>
          <w:b w:val="false"/>
          <w:i w:val="false"/>
          <w:color w:val="000000"/>
          <w:sz w:val="28"/>
        </w:rPr>
        <w:t>
      При определении расходов местных бюджетов на бюджетные программы развития учитывается прогноз расходов местных бюджетов на бюджетные программы развития, учтенный при расчете трансфертов общего характера на соответствующий трехлетний период, а также уточненный план по расходам местных бюджетов на соответствующий финансовый год;</w:t>
      </w:r>
    </w:p>
    <w:bookmarkEnd w:id="110"/>
    <w:bookmarkStart w:name="z120" w:id="111"/>
    <w:p>
      <w:pPr>
        <w:spacing w:after="0"/>
        <w:ind w:left="0"/>
        <w:jc w:val="both"/>
      </w:pPr>
      <w:r>
        <w:rPr>
          <w:rFonts w:ascii="Times New Roman"/>
          <w:b w:val="false"/>
          <w:i w:val="false"/>
          <w:color w:val="000000"/>
          <w:sz w:val="28"/>
        </w:rPr>
        <w:t>
      К t-1 – коэффициент, определяющий количество тенге, привлеченных из вышестоящего бюджета в виде целевых трансфертов на развитие, к одному тенге, выделенному из местных бюджетов на бюджетные программы развития (без учета целевых трансфертов на развитие из вышестоящего бюджета).</w:t>
      </w:r>
    </w:p>
    <w:bookmarkEnd w:id="111"/>
    <w:bookmarkStart w:name="z121" w:id="112"/>
    <w:p>
      <w:pPr>
        <w:spacing w:after="0"/>
        <w:ind w:left="0"/>
        <w:jc w:val="both"/>
      </w:pPr>
      <w:r>
        <w:rPr>
          <w:rFonts w:ascii="Times New Roman"/>
          <w:b w:val="false"/>
          <w:i w:val="false"/>
          <w:color w:val="000000"/>
          <w:sz w:val="28"/>
        </w:rPr>
        <w:t>
      Данный коэффициент определяет зависимость собственного бюджета развития местных бюджетов от целевых трансфертов на развитие из вышестоящего бюджета, сложившуюся в текущем финансовом году, и рассчитывается по следующей формуле:</w:t>
      </w:r>
    </w:p>
    <w:bookmarkEnd w:id="112"/>
    <w:bookmarkStart w:name="z122" w:id="113"/>
    <w:p>
      <w:pPr>
        <w:spacing w:after="0"/>
        <w:ind w:left="0"/>
        <w:jc w:val="both"/>
      </w:pPr>
      <w:r>
        <w:rPr>
          <w:rFonts w:ascii="Times New Roman"/>
          <w:b w:val="false"/>
          <w:i w:val="false"/>
          <w:color w:val="000000"/>
          <w:sz w:val="28"/>
        </w:rPr>
        <w:t>
      К t-1 = ЦТ t-1 / МБР t-1</w:t>
      </w:r>
    </w:p>
    <w:bookmarkEnd w:id="113"/>
    <w:bookmarkStart w:name="z123" w:id="114"/>
    <w:p>
      <w:pPr>
        <w:spacing w:after="0"/>
        <w:ind w:left="0"/>
        <w:jc w:val="both"/>
      </w:pPr>
      <w:r>
        <w:rPr>
          <w:rFonts w:ascii="Times New Roman"/>
          <w:b w:val="false"/>
          <w:i w:val="false"/>
          <w:color w:val="000000"/>
          <w:sz w:val="28"/>
        </w:rPr>
        <w:t>
      где,</w:t>
      </w:r>
    </w:p>
    <w:bookmarkEnd w:id="114"/>
    <w:bookmarkStart w:name="z124" w:id="115"/>
    <w:p>
      <w:pPr>
        <w:spacing w:after="0"/>
        <w:ind w:left="0"/>
        <w:jc w:val="both"/>
      </w:pPr>
      <w:r>
        <w:rPr>
          <w:rFonts w:ascii="Times New Roman"/>
          <w:b w:val="false"/>
          <w:i w:val="false"/>
          <w:color w:val="000000"/>
          <w:sz w:val="28"/>
        </w:rPr>
        <w:t>
      ЦТ t-1 – целевые трансферты на развитие из вышестоящего бюджета;</w:t>
      </w:r>
    </w:p>
    <w:bookmarkEnd w:id="115"/>
    <w:bookmarkStart w:name="z125" w:id="116"/>
    <w:p>
      <w:pPr>
        <w:spacing w:after="0"/>
        <w:ind w:left="0"/>
        <w:jc w:val="both"/>
      </w:pPr>
      <w:r>
        <w:rPr>
          <w:rFonts w:ascii="Times New Roman"/>
          <w:b w:val="false"/>
          <w:i w:val="false"/>
          <w:color w:val="000000"/>
          <w:sz w:val="28"/>
        </w:rPr>
        <w:t>
      МБР t-1 – расходы местных бюджетов на бюджетные программы развития (без учета целевых трансфертов на развитие из вышестоящего бюджета).</w:t>
      </w:r>
    </w:p>
    <w:bookmarkEnd w:id="116"/>
    <w:bookmarkStart w:name="z126" w:id="117"/>
    <w:p>
      <w:pPr>
        <w:spacing w:after="0"/>
        <w:ind w:left="0"/>
        <w:jc w:val="both"/>
      </w:pPr>
      <w:r>
        <w:rPr>
          <w:rFonts w:ascii="Times New Roman"/>
          <w:b w:val="false"/>
          <w:i w:val="false"/>
          <w:color w:val="000000"/>
          <w:sz w:val="28"/>
        </w:rPr>
        <w:t>
      Пул по целевым трансфертам на развитие нижестоящим бюджетам включает целевые трансферты на развитие на продолжающиеся и новые бюджетные инвестиции.</w:t>
      </w:r>
    </w:p>
    <w:bookmarkEnd w:id="117"/>
    <w:bookmarkStart w:name="z127" w:id="118"/>
    <w:p>
      <w:pPr>
        <w:spacing w:after="0"/>
        <w:ind w:left="0"/>
        <w:jc w:val="both"/>
      </w:pPr>
      <w:r>
        <w:rPr>
          <w:rFonts w:ascii="Times New Roman"/>
          <w:b w:val="false"/>
          <w:i w:val="false"/>
          <w:color w:val="000000"/>
          <w:sz w:val="28"/>
        </w:rPr>
        <w:t>
      При определении пула по целевым трансфертам на развитие нижестоящим бюджетам отдельно выделяется пул для городов республиканского значения, столицы.</w:t>
      </w:r>
    </w:p>
    <w:bookmarkEnd w:id="118"/>
    <w:bookmarkStart w:name="z128" w:id="119"/>
    <w:p>
      <w:pPr>
        <w:spacing w:after="0"/>
        <w:ind w:left="0"/>
        <w:jc w:val="left"/>
      </w:pPr>
      <w:r>
        <w:rPr>
          <w:rFonts w:ascii="Times New Roman"/>
          <w:b/>
          <w:i w:val="false"/>
          <w:color w:val="000000"/>
        </w:rPr>
        <w:t xml:space="preserve"> Глава 3. Рассмотрение на бюджетных комиссиях и доведение лимитов расходов администраторов бюджетных программ до администраторов бюджетных программ</w:t>
      </w:r>
    </w:p>
    <w:bookmarkEnd w:id="119"/>
    <w:bookmarkStart w:name="z129" w:id="120"/>
    <w:p>
      <w:pPr>
        <w:spacing w:after="0"/>
        <w:ind w:left="0"/>
        <w:jc w:val="both"/>
      </w:pPr>
      <w:r>
        <w:rPr>
          <w:rFonts w:ascii="Times New Roman"/>
          <w:b w:val="false"/>
          <w:i w:val="false"/>
          <w:color w:val="000000"/>
          <w:sz w:val="28"/>
        </w:rPr>
        <w:t>
      24. Центральный уполномоченный орган по бюджетному планированию вносит на рассмотрение Республиканской бюджетной комиссии не позднее 20 апреля текущего финансового года, предшествующего планируемому периоду, местные уполномоченные органы по государственному планированию области, города республиканского значения, столицы вносят на рассмотрение соответствующей бюджетной комиссии не позднее 20 апреля года, предшествующего планируемому периоду лимиты расходов администраторов бюджетных программ в разрезе администраторов бюджетных программ по годам планового периода.</w:t>
      </w:r>
    </w:p>
    <w:bookmarkEnd w:id="120"/>
    <w:bookmarkStart w:name="z130" w:id="121"/>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не позднее 20 апреля текущего финансового года, предшествующего планируемому периоду, вносит на рассмотрение бюджетной комиссии района (города областного значения) лимиты расходов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121"/>
    <w:bookmarkStart w:name="z131" w:id="122"/>
    <w:p>
      <w:pPr>
        <w:spacing w:after="0"/>
        <w:ind w:left="0"/>
        <w:jc w:val="both"/>
      </w:pPr>
      <w:r>
        <w:rPr>
          <w:rFonts w:ascii="Times New Roman"/>
          <w:b w:val="false"/>
          <w:i w:val="false"/>
          <w:color w:val="000000"/>
          <w:sz w:val="28"/>
        </w:rPr>
        <w:t xml:space="preserve">
      25. Лимиты расходов администраторов бюджетных программ определяются с учетом предложения соответствующей бюджетной комиссии. </w:t>
      </w:r>
    </w:p>
    <w:bookmarkEnd w:id="122"/>
    <w:bookmarkStart w:name="z132" w:id="123"/>
    <w:p>
      <w:pPr>
        <w:spacing w:after="0"/>
        <w:ind w:left="0"/>
        <w:jc w:val="both"/>
      </w:pPr>
      <w:r>
        <w:rPr>
          <w:rFonts w:ascii="Times New Roman"/>
          <w:b w:val="false"/>
          <w:i w:val="false"/>
          <w:color w:val="000000"/>
          <w:sz w:val="28"/>
        </w:rPr>
        <w:t>
      В случае наличия замечаний и предложений членов соответствующей бюджетной комиссии лимиты расходов администраторов бюджетных программ дорабатываются центральным уполномоченным органом по бюджетному планированию или местными уполномоченными органами по государственному планированию в пятидневный срок.</w:t>
      </w:r>
    </w:p>
    <w:bookmarkEnd w:id="123"/>
    <w:bookmarkStart w:name="z133" w:id="124"/>
    <w:p>
      <w:pPr>
        <w:spacing w:after="0"/>
        <w:ind w:left="0"/>
        <w:jc w:val="both"/>
      </w:pPr>
      <w:r>
        <w:rPr>
          <w:rFonts w:ascii="Times New Roman"/>
          <w:b w:val="false"/>
          <w:i w:val="false"/>
          <w:color w:val="000000"/>
          <w:sz w:val="28"/>
        </w:rPr>
        <w:t>
      26. Центральный уполномоченный орган по бюджетному планированию и местные уполномоченные органы по государственному планированию до 1 мая текущего финансового года, предшествующего планируемому периоду, направляют администраторам бюджетных программ лимиты расходов администраторов республиканских и местных бюджетных программ, определенные с учетом предложений соответствующей бюджетной комиссии, по формам согласно приложениям 1 и 2 к настоящим Правилам.</w:t>
      </w:r>
    </w:p>
    <w:bookmarkEnd w:id="124"/>
    <w:bookmarkStart w:name="z134" w:id="125"/>
    <w:p>
      <w:pPr>
        <w:spacing w:after="0"/>
        <w:ind w:left="0"/>
        <w:jc w:val="both"/>
      </w:pPr>
      <w:r>
        <w:rPr>
          <w:rFonts w:ascii="Times New Roman"/>
          <w:b w:val="false"/>
          <w:i w:val="false"/>
          <w:color w:val="000000"/>
          <w:sz w:val="28"/>
        </w:rPr>
        <w:t>
      Центральный уполномоченный орган по бюджетному планированию к лимитам расходов администраторов республиканских бюджетных программ прилагает перечень базовых расходов, по которым расчеты в составе бюджетной заявки не представляются по форме согласно приложению 3 к настоящим Правилам.</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6"/>
    <w:p>
      <w:pPr>
        <w:spacing w:after="0"/>
        <w:ind w:left="0"/>
        <w:jc w:val="left"/>
      </w:pPr>
      <w:r>
        <w:rPr>
          <w:rFonts w:ascii="Times New Roman"/>
          <w:b/>
          <w:i w:val="false"/>
          <w:color w:val="000000"/>
        </w:rPr>
        <w:t xml:space="preserve"> Лимиты расходов администраторов республиканских бюджетных программ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4"/>
        <w:gridCol w:w="2405"/>
        <w:gridCol w:w="2405"/>
        <w:gridCol w:w="2406"/>
      </w:tblGrid>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расходов администратора бюджетных программ, из них:</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текущих административных расходов государственных органов</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согласно перечню</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подлежащие перераспределению</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7"/>
    <w:p>
      <w:pPr>
        <w:spacing w:after="0"/>
        <w:ind w:left="0"/>
        <w:jc w:val="left"/>
      </w:pPr>
      <w:r>
        <w:rPr>
          <w:rFonts w:ascii="Times New Roman"/>
          <w:b/>
          <w:i w:val="false"/>
          <w:color w:val="000000"/>
        </w:rPr>
        <w:t xml:space="preserve"> Лимиты расходов администраторов местных бюджетных программ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4"/>
        <w:gridCol w:w="2405"/>
        <w:gridCol w:w="2405"/>
        <w:gridCol w:w="2406"/>
      </w:tblGrid>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расходов администратора бюджетных программ, из них:</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 подлежащие перераспределению</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8"/>
    <w:p>
      <w:pPr>
        <w:spacing w:after="0"/>
        <w:ind w:left="0"/>
        <w:jc w:val="left"/>
      </w:pPr>
      <w:r>
        <w:rPr>
          <w:rFonts w:ascii="Times New Roman"/>
          <w:b/>
          <w:i w:val="false"/>
          <w:color w:val="000000"/>
        </w:rPr>
        <w:t xml:space="preserve"> Перечень базовых расходов, по которым расчеты не представляются </w:t>
      </w:r>
      <w:r>
        <w:br/>
      </w:r>
      <w:r>
        <w:rPr>
          <w:rFonts w:ascii="Times New Roman"/>
          <w:b/>
          <w:i w:val="false"/>
          <w:color w:val="000000"/>
        </w:rPr>
        <w:t xml:space="preserve">в составе бюджетной заявки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1800"/>
        <w:gridCol w:w="2300"/>
        <w:gridCol w:w="2301"/>
        <w:gridCol w:w="230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подпрограммы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базовых расходов</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