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e9d2b2" w14:textId="4e9d2b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некоторые приказы Министерства финансов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30 марта 2021 года № 268. Зарегистрирован в Министерстве юстиции Республики Казахстан 30 марта 2021 года № 22426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Внести в некоторые приказы Министерства финансов Республики Казахстан следующие изменения и дополнения: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</w:t>
      </w:r>
      <w:r>
        <w:rPr>
          <w:rFonts w:ascii="Times New Roman"/>
          <w:b w:val="false"/>
          <w:i w:val="false"/>
          <w:color w:val="000000"/>
          <w:sz w:val="28"/>
        </w:rPr>
        <w:t>приказе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8 февраля 2018 года № 146 "О некоторых вопросах налогового и таможенного администрирования" (зарегистрирован в Реестре государственной регистрации нормативных правовых актов под № 16450, опубликован 13 марта 2018 года в Эталонном контрольном банке нормативных правовых актов Республики Казахстан):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уведомления о применяемом режиме налогообложения, утвержденную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</w:t>
      </w:r>
      <w:r>
        <w:rPr>
          <w:rFonts w:ascii="Times New Roman"/>
          <w:b w:val="false"/>
          <w:i w:val="false"/>
          <w:color w:val="000000"/>
          <w:sz w:val="28"/>
        </w:rPr>
        <w:t>приказе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Первого заместителя Премьер-Министра Республики Казахстан – Министра финансов Республики Казахстан от 20 января 2020 года № 39 "Об утверждении форм налоговой отчетности и правил их составления" (зарегистрирован в Реестре государственной регистрации нормативных правовых актов под № 19897, опубликован 13 февраля 2020 года в Эталонном контрольном банке нормативных правовых актов Республики Казахстан):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прилагаемые: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форму декларации по корпоративному подоходному налогу (форма 100.00)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правила составления налоговой отчетности "Декларация по корпоративному подоходному налогу (форма 100.00)"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расчета суммы авансовых платежей по корпоративному подоходному налогу, подлежащей уплате за период до сдачи декларации (форма 101.01)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форму расчета суммы авансовых платежей по корпоративному подоходному налогу, подлежащей уплате за период после сдачи декларации (форма 101.02)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правила составления налоговой отчетности "Расчет суммы авансовых платежей по корпоративному подоходному налогу, подлежащей уплате за период до сдачи декларации", и налоговой отчетности "Расчет суммы авансовых платежей по корпоративному подоходному налогу, подлежащей уплате за период после сдачи декларации (формы 101.01 - 101.02)"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форму расчета по корпоративному подоходному налогу, удерживаемому у источника выплаты с дохода резидента (форма 101.03)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правила составления налоговой отчетности "Расчет по корпоративному подоходному налогу, удерживаемому у источника выплаты с дохода резидента (форма 101.03)"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форму расчета по корпоративному подоходному налогу, удерживаемому у источника выплаты с дохода нерезидента (форма 101.04),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правила составления налоговой отчетности "Расчет по корпоративному подоходному налогу, удерживаемому у источника выплаты с дохода нерезидента (форма 101.04)"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форму декларации по корпоративному подоходному налогу (форма 110.00)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правила составления налоговой отчетности "Декларация по корпоративному подоходному налогу (форма 110.00)"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форму декларации по корпоративному подоходному налогу (форма 150.00)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правила составления налоговой отчетности "Декларация по корпоративному подоходному налогу (форма 150.00)"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форму декларации по корпоративному подоходному налогу (форма 180.00)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правила составления налоговой отчетности "Декларация по корпоративному подоходному налогу (форма 180.00)"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форму декларации по индивидуальному подоходному налогу и социальному налогу (форма 200.00)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правила составления налоговой отчетности "Декларация по индивидуальному подоходному налогу и социальному налогу, (форма 200.00)"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форму декларации по индивидуальному подоходному налогу (форма 220.00)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правила составления налоговой отчетности "Декларация по индивидуальному подоходному налогу (форма 220.00)"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форму декларации по индивидуальному подоходному налогу и имуществу (форма 230.00)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правила составления налоговой отчетности "Декларация по индивидуальному подоходному налогу и имуществу (форма 230.00)"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форму декларации по индивидуальному подоходному налогу (форма 240.00)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правила составления налоговой отчетности "Декларация по индивидуальному подоходному налогу (форма 240.00)"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форму декларации по налогу на добавленную стоимость (форма 300.00)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правила составления налоговой отчетности "Декларация по налогу на добавленную стоимость (форма 300.00)"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форму заявления о ввозе товаров и уплате косвенных налогов (форма 328.00)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правила заполнения и представления налоговой отчетности "Заявление о ввозе товаров и уплате косвенных налогов (форма 328.00)"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форму декларации по акцизу (форма 400.00)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правила составления налоговой отчетности "Декларация по акцизу (форма 400.00)"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форму расчета акциза за структурное подразделение или объекты, связанные с налогообложением (форма 421.00),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правила составления налоговой отчетности "Расчет акциза за структурное подразделение или объекты, связанные с налогообложением (форма 421.00)"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форму декларации по роялти, по бонусу добычи, по доле Республики Казахстан по разделу продукции, по дополнительному платежу недропользователя, осуществляющего деятельность по соглашению (контракту) о разделе продукции (форма 500.00),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правила составления налоговой отчетности "Декларация по роялти, по бонусу добычи, по доле Республики Казахстан по разделу продукции, по дополнительному платежу недропользователя, осуществляющего деятельность по соглашению (контракту) о разделе продукции (форма 500.00)"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форму декларации по подписному бонусу и бонусу коммерческого обнаружения (форма 510.00)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правила составления налоговой отчетности "Декларация по подписному бонусу и бонусу коммерческого обнаружения (форма 510.00)"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36) форму декларации (расчета) об исполнении налогового обязательства в натуральной форме (форма 531.00)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правила составления налоговой отчетности "Декларация (расчет) об исполнении налогового обязательства в натуральной форме (форма 531.00)"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форму декларации по налогу на сверхприбыль (форма 540.00)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правила составления налоговой отчетности "Декларация по налогу на сверхприбыль (форма 540.00)"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форму декларации по платежу по возмещению исторических затрат (форма 560.00)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41) правила составления налоговой отчетности "Декларация по платежу по возмещению исторических затрат (форма 560.00)"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42) форму декларации по рентному налогу на экспорт (форма 570.00)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правила составления налоговой отчетности "Декларация по рентному налогу на экспорт (форма 570.00)"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форму декларации по налогу на добычу полезных ископаемых (форма 590.00)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45) правила составления налоговой отчетности "Декларация по налогу на добычу полезных ископаемых (форма 590.00)"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форму декларации по альтернативному налогу на недропользование (форма 600.00)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правила составления налоговой отчетности "Декларация по альтернативному налогу на недропользование (форма 600.00)"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48) форму расчета отчислений в фонды содействия занятости, обязательного медицинского страхования, государственного социального страхования, государственный центр по выплате пенсий и отчислений пользователей автомобильных дорог (форма 641.00)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49) правила составления налоговой отчетности "Расчет отчислений в фонды содействия занятости, обязательного медицинского страхования, государственного социального страхования, государственный центр по выплате пенсий и отчислений пользователей автомобильных дорог (форма 641.00)"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50) форму декларации по налогу на транспортные средства, по земельному налогу и налогу на имущество (форма 700.00)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правила составления налоговой отчетности "Декларация по налогу на транспортные средства, по земельному налогу и налогу на имущество (форма 700.00)"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52) форму расчета текущих платежей по налогу на транспортные средства (форма 701.00)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53) правила составления налоговой отчетности "Расчет текущих платежей по налогу на транспортные средства (форма 701.00)"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форму расчета текущих платежей по земельному налогу и налогу на имущество (форма 701.01)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55) правила составления налоговой отчетности "Расчет текущих платежей по земельному налогу и налогу на имущество (форма 701.01)"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56) форму декларации по налогу на игорный бизнес и фиксированному налогу (форма 710.00)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57) правила составления налоговой отчетности "Декларация по налогу на игорный бизнес и фиксированному налогу (форма 710.00)"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58) форму расчета сумм текущих платежей платы за пользование земельными участками (форма 851.00)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59) правила составления налоговой отчетности "Расчет сумм текущих платежей платы за пользование земельными участками (форма 851.00)"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60) форму декларации по плате за пользование водными ресурсами поверхностных источников (форма 860.00)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61) правила составления налоговой отчетности "Декларация по плате за пользование водными ресурсами поверхностных источников (форма 860.00)"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62) форму декларации по плате за эмиссии в окружающую среду (форма 870.00)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63) правила составления налоговой отчетности "Декларация по плате за эмиссии в окружающую среду (форма 870.00)"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64) форму реестра договоров аренды (пользования) (форма 871.00)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65) правила составления налоговой отчетности "Реестр договоров аренды (пользования) (форма 871.00)"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66) форму упрощенной декларации для субъектов малого бизнеса (форма 910.00)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67) правила составления налоговой отчетности "Упрощенная декларация для субъектов малого бизнеса (форма 910.00)"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68) форму расчета стоимости патента (форма 911.00)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69) правила составления налоговой отчетности "Расчет стоимости патента (форма 911.00)"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70) форму декларации для налогоплательщиков, применяющих специальный налоговый режим с использованием фиксированного вычета (форма 912.00),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71) правила составления налоговой отчетности "Декларация для налогоплательщиков, применяющих специальный налоговый режим с использованием фиксированного вычета (форма 912.00)"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72) форму декларации для плательщиков единого земельного налога (форма 920.00)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73) правила составления налоговой отчетности "Декларация для плательщиков единого земельного налога (форма 920.00)"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74) форму декларации по корпоративному подоходному налогу (форма 100.00)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75) правила составления налоговой отчетности "Декларация по корпоративному подоходному налогу (форма 100.00)"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76) форму декларации по корпоративному подоходному налогу (форма 180.00)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77) правила составления налоговой отчетности "Декларация по корпоративному подоходному налогу (форма 180.00)"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1"/>
    <w:bookmarkStart w:name="z8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78) форму декларации по индивидуальному подоходному налогу и социальному налогу (форма 200.00)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79) правила составления налоговой отчетности "Декларация по индивидуальному подоходному налогу и социальному налогу, (форма 200.00)"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80) форму декларации по индивидуальному подоходному налогу (форма 220.00)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4"/>
    <w:bookmarkStart w:name="z9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81) правила составления налоговой отчетности "Декларация по индивидуальному подоходному налогу (форма 220.00)"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5"/>
    <w:bookmarkStart w:name="z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82) форму декларации по индивидуальному подоходному налогу (форма 240.00)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6"/>
    <w:bookmarkStart w:name="z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83) правила составления налоговой отчетности "Декларация по индивидуальному подоходному налогу (форма 240.00)"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7"/>
    <w:bookmarkStart w:name="z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84) форму декларации по налогу на добавленную стоимость (форма 300.00)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8"/>
    <w:bookmarkStart w:name="z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85) правила составления налоговой отчетности "Декларация по налогу на добавленную стоимость (форма 300.00)"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9"/>
    <w:bookmarkStart w:name="z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86) форму расчета текущих платежей по земельному налогу и налогу на имущество (форма 701.01)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0"/>
    <w:bookmarkStart w:name="z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87) форму декларации по налогу на игорный бизнес (форма 710.00)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1"/>
    <w:bookmarkStart w:name="z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88) правила составления налоговой отчетности "Декларация по налогу на игорный бизнес (форма 710.00)"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2"/>
    <w:bookmarkStart w:name="z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89) форму реестра договоров аренды (пользования) (форма 871.00)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3"/>
    <w:bookmarkStart w:name="z10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90) правила составления налоговой отчетности "Реестр договоров аренды (пользования) (форма 871.00)"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4"/>
    <w:bookmarkStart w:name="z10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91) форму упрощенной декларации для субъектов малого бизнеса (форма 910.00)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5"/>
    <w:bookmarkStart w:name="z10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92) правила составления налоговой отчетности "Упрощенная декларация для субъектов малого бизнеса (форма 910.00)"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6"/>
    <w:bookmarkStart w:name="z10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93) форму расчета стоимости патента (форма 911.00)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7"/>
    <w:bookmarkStart w:name="z10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94) правила составления налоговой отчетности "Расчет стоимости патента (форма 911.00)"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8"/>
    <w:bookmarkStart w:name="z10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95) форму декларации для налогоплательщиков, применяющих специальный налоговый режим с использованием фиксированного вычета (форма 912.00),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9"/>
    <w:bookmarkStart w:name="z10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96) правила составления налоговой отчетности "Декларация для налогоплательщиков, применяющих специальный налоговый режим с использованием фиксированного вычета (форма 912.00)"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0"/>
    <w:bookmarkStart w:name="z10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97) форму декларации для плательщиков единого земельного налога (форма 920.00)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1"/>
    <w:bookmarkStart w:name="z10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98) правила составления налоговой отчетности "Декларация для плательщиков единого земельного налога (форма 920.00)"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2"/>
    <w:bookmarkStart w:name="z10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99) форму декларации для налогоплательщиков, применяющих специальный налоговый режим розничного налога (форма 913.00) согласно приложению 99 к настоящему приказу;</w:t>
      </w:r>
    </w:p>
    <w:bookmarkEnd w:id="103"/>
    <w:bookmarkStart w:name="z11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100) правила составления налоговой отчетности "Декларация для налогоплательщиков, применяющих специальный налоговый режим розничного налога (форма 913.00)" согласно приложению 100 к настоящему приказу.";</w:t>
      </w:r>
    </w:p>
    <w:bookmarkEnd w:id="104"/>
    <w:bookmarkStart w:name="z11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приложениями 99 и 100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05"/>
    <w:bookmarkStart w:name="z11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106"/>
    <w:bookmarkStart w:name="z11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07"/>
    <w:bookmarkStart w:name="z11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108"/>
    <w:bookmarkStart w:name="z11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109"/>
    <w:bookmarkStart w:name="z11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марта 2021 года № 268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37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февраля 2018 года № 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2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1164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13"/>
    <w:bookmarkStart w:name="z12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ИИН/БИН – индивидуальный идентификационный номер/бизнес-идентификационный номер. </w:t>
      </w:r>
    </w:p>
    <w:bookmarkEnd w:id="1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марта 2021 года № 268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99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Премьера-Министра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–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января 2020 года № 39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17"/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БИН/ИИН – бизнес-идентификационный номер/индивидуальный идентификационный номер;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КПН/ИПН - корпоративный подоходный налог /индивидуальный подоходный налог.</w:t>
      </w:r>
    </w:p>
    <w:bookmarkEnd w:id="1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марта 2021 года № 268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100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Премьера-Министра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января 2020 года № 39</w:t>
            </w:r>
          </w:p>
        </w:tc>
      </w:tr>
    </w:tbl>
    <w:bookmarkStart w:name="z136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составления налоговой отчетности "Декларация для налогоплательщиков, применяющих специальный налоговый режим розничного налога (форма 913.00)"</w:t>
      </w:r>
    </w:p>
    <w:bookmarkEnd w:id="120"/>
    <w:bookmarkStart w:name="z137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1"/>
    <w:bookmarkStart w:name="z13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составления налоговой отчетности "Декларация для налогоплательщиков, применяющих специальный налоговый режим розничного налога (форма 913.00)"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25 декабря 2017 года "О налогах и других обязательных платежах в бюджет" (Налоговый кодекс) (далее – Налоговой кодекс) и определяют порядок составления формы налоговой отчетности "Декларация для налогоплательщиков, применяющих специальный налоговый режим розничного налога" (далее – декларация). Декларация составляется субъектами малого и среднего бизнеса, применяющими специальный налоговый режим розничного налога.</w:t>
      </w:r>
    </w:p>
    <w:bookmarkEnd w:id="122"/>
    <w:bookmarkStart w:name="z13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заполнении декларации не допускаются исправления, подчистки и помарки.</w:t>
      </w:r>
    </w:p>
    <w:bookmarkEnd w:id="123"/>
    <w:bookmarkStart w:name="z14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настоящих Правилах применяются следующие арифметические знаки: "+" – плюс, "–" – минус, "х" – умножение, "/" – деление, "=" – равно.</w:t>
      </w:r>
    </w:p>
    <w:bookmarkEnd w:id="124"/>
    <w:bookmarkStart w:name="z14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Отрицательные значения сумм обозначаются знаком "–" в первой левой ячейке соответствующей строки декларации. </w:t>
      </w:r>
    </w:p>
    <w:bookmarkEnd w:id="125"/>
    <w:bookmarkStart w:name="z14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 отсутствии показателей соответствующие ячейки декларации не заполняются. </w:t>
      </w:r>
    </w:p>
    <w:bookmarkEnd w:id="126"/>
    <w:bookmarkStart w:name="z14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составлении декларации:</w:t>
      </w:r>
    </w:p>
    <w:bookmarkEnd w:id="127"/>
    <w:bookmarkStart w:name="z14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бумажном носителе – заполняется шариковой или перьевой ручкой, черными или синими чернилами, заглавными печатными символами или с использованием печатающего устройства;</w:t>
      </w:r>
    </w:p>
    <w:bookmarkEnd w:id="128"/>
    <w:bookmarkStart w:name="z14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электронной форме – заполняется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bookmarkEnd w:id="129"/>
    <w:bookmarkStart w:name="z14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Декларация составляется, подписывается, заверяется (электронной цифровой подписью) налогоплательщиком (налоговым агентом) на бумажном и (или) электронном носителях на казахском и (или) русском языках, в соответствии с пунктом 2 статьи 204 Налогового кодекса.</w:t>
      </w:r>
    </w:p>
    <w:bookmarkEnd w:id="130"/>
    <w:bookmarkStart w:name="z14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представлении декларации:</w:t>
      </w:r>
    </w:p>
    <w:bookmarkEnd w:id="131"/>
    <w:bookmarkStart w:name="z14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явочном порядке на бумажном носителе – составляется в двух экземплярах, один экземпляр возвращается налогоплательщику (налоговому агенту) с отметкой с отметкой фамилии, имени, отчества (при его наличии) и подписью работника органа государственных доходов, принявшего декларацию и оттиском печати (штампа);</w:t>
      </w:r>
    </w:p>
    <w:bookmarkEnd w:id="132"/>
    <w:bookmarkStart w:name="z14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почте заказным письмом с уведомлением на бумажном носителе – налогоплательщик (налоговый агент) получает уведомление почтовой или иной организации связи;</w:t>
      </w:r>
    </w:p>
    <w:bookmarkEnd w:id="133"/>
    <w:bookmarkStart w:name="z15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электронной форме, допускающем компьютерную обработку информации – налогоплательщик (налоговый агент) получает уведомление о принятии или непринятии налоговой отчетности системой приема налоговой отчетности органов государственных доходов.</w:t>
      </w:r>
    </w:p>
    <w:bookmarkEnd w:id="134"/>
    <w:bookmarkStart w:name="z151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Пояснение по заполнению декларации (форма 913.00)</w:t>
      </w:r>
    </w:p>
    <w:bookmarkEnd w:id="135"/>
    <w:bookmarkStart w:name="z15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разделе "Общая информация о налогоплательщике (налоговом агенте)" налогоплательщик (налоговый агент) указывает следующие данные:</w:t>
      </w:r>
    </w:p>
    <w:bookmarkEnd w:id="136"/>
    <w:bookmarkStart w:name="z15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(бизнес-идентификационный номер) (далее – ИИН (БИН)) налогоплательщика (налогового агента);</w:t>
      </w:r>
    </w:p>
    <w:bookmarkEnd w:id="137"/>
    <w:bookmarkStart w:name="z15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налоговый период, за который представляется налоговая отчетность (указывается арабскими цифрами);</w:t>
      </w:r>
    </w:p>
    <w:bookmarkEnd w:id="138"/>
    <w:bookmarkStart w:name="z15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фамилия, имя, отчество (при его наличии) индивидуального предпринимателя или наименование юридического лица в соответствии с учредительными документами.</w:t>
      </w:r>
    </w:p>
    <w:bookmarkEnd w:id="139"/>
    <w:bookmarkStart w:name="z15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фамилия, имя, отчество (при его наличии) физического лица-доверительного управляющего или наименование юридического лица-доверительного управляющего в соответствии с учредительными документами;</w:t>
      </w:r>
    </w:p>
    <w:bookmarkEnd w:id="140"/>
    <w:bookmarkStart w:name="z15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организационно-правовая форма налогоплательщика.</w:t>
      </w:r>
    </w:p>
    <w:bookmarkEnd w:id="141"/>
    <w:bookmarkStart w:name="z15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отмечается в строке А, если налогоплательщик является юридическим лицом, в строке В, если налогоплательщик является индивидуальным предпринимателем;</w:t>
      </w:r>
    </w:p>
    <w:bookmarkEnd w:id="142"/>
    <w:bookmarkStart w:name="z15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вид декларации.</w:t>
      </w:r>
    </w:p>
    <w:bookmarkEnd w:id="143"/>
    <w:bookmarkStart w:name="z16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Соответствующие ячейки отмечаются с учетом отнесения декларации к видам налоговой отчетности, указанным в </w:t>
      </w:r>
      <w:r>
        <w:rPr>
          <w:rFonts w:ascii="Times New Roman"/>
          <w:b w:val="false"/>
          <w:i w:val="false"/>
          <w:color w:val="000000"/>
          <w:sz w:val="28"/>
        </w:rPr>
        <w:t>статье 206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144"/>
    <w:bookmarkStart w:name="z16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номер и дата уведомления.</w:t>
      </w:r>
    </w:p>
    <w:bookmarkEnd w:id="145"/>
    <w:bookmarkStart w:name="z16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Ячейки заполняются в случае представления вида декларации, предусмотренного подпунктом 4)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206 Налогового кодекса;</w:t>
      </w:r>
    </w:p>
    <w:bookmarkEnd w:id="146"/>
    <w:bookmarkStart w:name="z16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Отдельные категории налогоплательщика.</w:t>
      </w:r>
    </w:p>
    <w:bookmarkEnd w:id="147"/>
    <w:bookmarkStart w:name="z16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Ячейки отмечаются в случае, если налогоплательщик относится к одной из категорий, указанных в строке А или В:</w:t>
      </w:r>
    </w:p>
    <w:bookmarkEnd w:id="148"/>
    <w:bookmarkStart w:name="z16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 – доверительный управляющий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149"/>
    <w:bookmarkStart w:name="z16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– учредитель доверительного управления в соответствии со статьей 40 Налогового кодекса;</w:t>
      </w:r>
    </w:p>
    <w:bookmarkEnd w:id="150"/>
    <w:bookmarkStart w:name="z16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код валюты в соответствии с приложением 23 "Классификатор валют", утвержденным решением Комиссии Таможенного союза от 20 сентября 2010 года № 378 "О классификаторах, используемых для заполнения таможенных деклараций".</w:t>
      </w:r>
    </w:p>
    <w:bookmarkEnd w:id="151"/>
    <w:bookmarkStart w:name="z16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разделе "Доход за налоговый период":</w:t>
      </w:r>
    </w:p>
    <w:bookmarkEnd w:id="152"/>
    <w:bookmarkStart w:name="z16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строке 913.00.001 указывается сумма дохода от реализации, определяемая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225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241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– юридическим лицом;</w:t>
      </w:r>
    </w:p>
    <w:bookmarkEnd w:id="153"/>
    <w:bookmarkStart w:name="z17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индивидуальным предпринимателем – аналогично порядку определения совокупного годового дохода в целях исчисления корпоративного подоходного налога, установленного статьей 225 Налогового кодекса, с учетом особенностей, предусмотренных статьями 226, 227, 228, 229, 230, 231, 232, 233, 234, 235, 236, 237, 238, 239 и 240 Налогового кодекса; </w:t>
      </w:r>
    </w:p>
    <w:bookmarkEnd w:id="154"/>
    <w:bookmarkStart w:name="z17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913.00.002 указывается сумма дохода от прироста стоимости, определяемая в соответствии со статьей 228 Налогового кодекса с учетом положений статьи 300 Налогового кодекса;</w:t>
      </w:r>
    </w:p>
    <w:bookmarkEnd w:id="155"/>
    <w:bookmarkStart w:name="z17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913.00.003 указывается сумма дохода от списания обязательств, определяемая в соответствии со статьей 229 Налогового кодекса;</w:t>
      </w:r>
    </w:p>
    <w:bookmarkEnd w:id="156"/>
    <w:bookmarkStart w:name="z17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913.00.004 указывается сумма дохода по сомнительным обязательствам, определяемая в соответствии со статьей 230 Налогового кодекса;</w:t>
      </w:r>
    </w:p>
    <w:bookmarkEnd w:id="157"/>
    <w:bookmarkStart w:name="z17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913.00.005 указывается доход от уступки права требования в соответствии со статьей 233 Налогового кодекса, определяемый как сумма строк 913.00.005 I и 913.00.005 II;</w:t>
      </w:r>
    </w:p>
    <w:bookmarkEnd w:id="158"/>
    <w:bookmarkStart w:name="z17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913.00.005 I указывается доход от уступки права требования по приобретенному праву требования;</w:t>
      </w:r>
    </w:p>
    <w:bookmarkEnd w:id="159"/>
    <w:bookmarkStart w:name="z17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913.00.005 II указывается доход от уступки права требования по уступленному праву требования;</w:t>
      </w:r>
    </w:p>
    <w:bookmarkEnd w:id="160"/>
    <w:bookmarkStart w:name="z17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913.00.006 указывается сумма доходов налогоплательщика, не отраженная в строках с 913.00.001 по 913.00.005;</w:t>
      </w:r>
    </w:p>
    <w:bookmarkEnd w:id="161"/>
    <w:bookmarkStart w:name="z17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строках 913.00.006 I, 913.00.006 II и 913.00.006 III указывается положение Налогового кодекса, соответствующее доходу, включаемому в доход (выбор из справочника), а также сумма такого дохода;</w:t>
      </w:r>
    </w:p>
    <w:bookmarkEnd w:id="162"/>
    <w:bookmarkStart w:name="z17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913.00.007 указывается сумма дохода за налоговый период, отраженная в строках с 913.00.001 по 913.00.006.</w:t>
      </w:r>
    </w:p>
    <w:bookmarkEnd w:id="163"/>
    <w:bookmarkStart w:name="z18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разделе "Корректировка дохода":</w:t>
      </w:r>
    </w:p>
    <w:bookmarkEnd w:id="164"/>
    <w:bookmarkStart w:name="z18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913.00.008 указывается сумма корректировки дохода в соответствии с пунктом 1 статьи 241 Налогового кодекса;</w:t>
      </w:r>
    </w:p>
    <w:bookmarkEnd w:id="165"/>
    <w:bookmarkStart w:name="z18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строках 913.00.008 I, 913.00.008 II и 913.00.008 III указывается положение Налогового кодекса, в соответствии с которым производится корректировка подоходного налога (выбор из справочника), а также сумма такой корректировки;</w:t>
      </w:r>
    </w:p>
    <w:bookmarkEnd w:id="166"/>
    <w:bookmarkStart w:name="z18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913.00.009 указывается сумма корректировки дохода в соответствии с пунктом 3 статьи 241 Налогового кодекса;</w:t>
      </w:r>
    </w:p>
    <w:bookmarkEnd w:id="167"/>
    <w:bookmarkStart w:name="z18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913.00.010 указывается доход с учетом корректировок (913.00.007 – 913.00.008 + или – 913.00.009).</w:t>
      </w:r>
    </w:p>
    <w:bookmarkEnd w:id="168"/>
    <w:bookmarkStart w:name="z18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разделе "Расчет налогового обязательства":</w:t>
      </w:r>
    </w:p>
    <w:bookmarkEnd w:id="169"/>
    <w:bookmarkStart w:name="z18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913.00.011 указывается сумма исчисленного индивидуального (корпоративного) подоходного налога налоговый период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696-1 Налогового кодекса с учетом корректировок, с применением ставки в размере 3 процента.</w:t>
      </w:r>
    </w:p>
    <w:bookmarkEnd w:id="170"/>
    <w:bookmarkStart w:name="z18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разделе "Расходы":</w:t>
      </w:r>
    </w:p>
    <w:bookmarkEnd w:id="171"/>
    <w:bookmarkStart w:name="z18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913.00.012 указываются расходы по реализованным товарам (работам, услугам) (913.00.012I – 913.00.012II + 913.00.013 + 913.00.014);</w:t>
      </w:r>
    </w:p>
    <w:bookmarkEnd w:id="172"/>
    <w:bookmarkStart w:name="z18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913.00.013 указываются расходы по приобретенным запасам, работам и услугам всего, в том числе:</w:t>
      </w:r>
    </w:p>
    <w:bookmarkEnd w:id="173"/>
    <w:bookmarkStart w:name="z19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913.00.013 I</w:t>
      </w:r>
    </w:p>
    <w:bookmarkEnd w:id="174"/>
    <w:bookmarkStart w:name="z19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запасы – является обязательным;</w:t>
      </w:r>
    </w:p>
    <w:bookmarkEnd w:id="175"/>
    <w:bookmarkStart w:name="z19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913.00.013 II по 913.00.013 IV – выбор из справочника:</w:t>
      </w:r>
    </w:p>
    <w:bookmarkEnd w:id="176"/>
    <w:bookmarkStart w:name="z19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финансовые услуги;</w:t>
      </w:r>
    </w:p>
    <w:bookmarkEnd w:id="177"/>
    <w:bookmarkStart w:name="z19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рекламные услуги;</w:t>
      </w:r>
    </w:p>
    <w:bookmarkEnd w:id="178"/>
    <w:bookmarkStart w:name="z19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консультационные услуги;</w:t>
      </w:r>
    </w:p>
    <w:bookmarkEnd w:id="179"/>
    <w:bookmarkStart w:name="z19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маркетинговые услуги;</w:t>
      </w:r>
    </w:p>
    <w:bookmarkEnd w:id="180"/>
    <w:bookmarkStart w:name="z19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дизайнерские услуги;</w:t>
      </w:r>
    </w:p>
    <w:bookmarkEnd w:id="181"/>
    <w:bookmarkStart w:name="z19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инжиниринговые услуги;</w:t>
      </w:r>
    </w:p>
    <w:bookmarkEnd w:id="182"/>
    <w:bookmarkStart w:name="z19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услуги и работы;</w:t>
      </w:r>
    </w:p>
    <w:bookmarkEnd w:id="183"/>
    <w:bookmarkStart w:name="z20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913.00.014 указываются прочие расходы по реализованным товарам (работам, услугам);</w:t>
      </w:r>
    </w:p>
    <w:bookmarkEnd w:id="184"/>
    <w:bookmarkStart w:name="z20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913.00.014 I по 913.00.014 III – выбор из справочника:</w:t>
      </w:r>
    </w:p>
    <w:bookmarkEnd w:id="185"/>
    <w:bookmarkStart w:name="z20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расходы по начисленным доходам работников и иным выплатам физическим лицам;</w:t>
      </w:r>
    </w:p>
    <w:bookmarkEnd w:id="186"/>
    <w:bookmarkStart w:name="z20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стоимость работ и услуг, себестоимость запасов, которые были признаны расходами будущих периодов в предыдущих налоговых периодах;</w:t>
      </w:r>
    </w:p>
    <w:bookmarkEnd w:id="187"/>
    <w:bookmarkStart w:name="z20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стоимость работ и услуг, себестоимость запасов, которые признаются последующими расходами по фиксированным активам, арендуемым основным средствам, объектам преференций;</w:t>
      </w:r>
    </w:p>
    <w:bookmarkEnd w:id="188"/>
    <w:bookmarkStart w:name="z20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указываются стоимость работ и услуг, себестоимость запасов, включаемые в первоначальную стоимость фиксированных активов, объектов преференций, активов, не подлежащих амортизации;</w:t>
      </w:r>
    </w:p>
    <w:bookmarkEnd w:id="189"/>
    <w:bookmarkStart w:name="z20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стоимость работ и услуг, себестоимость запасов, за исключением стоимости, отражаемой по строке 913.00.014, в том числе сумма расходов по естественной убыли запасов;</w:t>
      </w:r>
    </w:p>
    <w:bookmarkEnd w:id="190"/>
    <w:bookmarkStart w:name="z20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стоимость работ и услуг, себестоимость запасов, признаваемые в отчетном налоговом периоде расходами будущих периодов;</w:t>
      </w:r>
    </w:p>
    <w:bookmarkEnd w:id="191"/>
    <w:bookmarkStart w:name="z20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913.00.015 указываются прочие расходы, не отраженные в строках 913.00.013 и 913.00.014;</w:t>
      </w:r>
    </w:p>
    <w:bookmarkEnd w:id="192"/>
    <w:bookmarkStart w:name="z20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913.00.015 I по 913.00.015 III – выбор из справочника:</w:t>
      </w:r>
    </w:p>
    <w:bookmarkEnd w:id="193"/>
    <w:bookmarkStart w:name="z21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сумма расходов по неустойке (штрафам, пени), определяемая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243 Налогового кодекса;</w:t>
      </w:r>
    </w:p>
    <w:bookmarkEnd w:id="194"/>
    <w:bookmarkStart w:name="z21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налога на добавленную стоимость, определяемая по основаниям,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243 Налогового кодекса;</w:t>
      </w:r>
    </w:p>
    <w:bookmarkEnd w:id="195"/>
    <w:bookmarkStart w:name="z21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начисленных социальных отчислений в Государственный фонд социального страхования, определяемая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243 Налогового кодекса, сумма отчислений, уплаченных в фонд социального медицинского страхования в соответствии с Законом об обязательном социальном медицинском страховании, определяемая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243 Налогового кодекса и обязательные пенсионные взносы работодателя (ОПВР);</w:t>
      </w:r>
    </w:p>
    <w:bookmarkEnd w:id="196"/>
    <w:bookmarkStart w:name="z21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расходов по вознаграждению, определяемая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246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197"/>
    <w:bookmarkStart w:name="z21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представительских расходов, определяемая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245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198"/>
    <w:bookmarkStart w:name="z21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по сомнительным требованиям, определяемая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248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199"/>
    <w:bookmarkStart w:name="z21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расходы по налогам и платежей в бюджет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263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200"/>
    <w:bookmarkStart w:name="z21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913.00.016 указываются расходы за налоговый период (913.00.012 + 913.00.015).</w:t>
      </w:r>
    </w:p>
    <w:bookmarkEnd w:id="201"/>
    <w:bookmarkStart w:name="z21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разделе "Ответственность налогоплательщика (налогового агента)":</w:t>
      </w:r>
    </w:p>
    <w:bookmarkEnd w:id="202"/>
    <w:bookmarkStart w:name="z21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поле "Фамилия, имя, отчество (при его наличии) налогоплательщика (руководителя)" указывается фамилия, имя, отчество (при его наличии) руководителя в соответствии с учредительными документами. </w:t>
      </w:r>
    </w:p>
    <w:bookmarkEnd w:id="203"/>
    <w:bookmarkStart w:name="z22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декларация представляется физическим лицом, в поле указывается фамилия, имя, отчество (при его наличии) налогоплательщика, которые заполняются в соответствии с документами, удостоверяющими личность;</w:t>
      </w:r>
    </w:p>
    <w:bookmarkEnd w:id="204"/>
    <w:bookmarkStart w:name="z22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дата подачи декларации в орган государственных доходов;</w:t>
      </w:r>
    </w:p>
    <w:bookmarkEnd w:id="205"/>
    <w:bookmarkStart w:name="z22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код органа государственных доходов по месту нахождения налогоплательщика.</w:t>
      </w:r>
    </w:p>
    <w:bookmarkEnd w:id="206"/>
    <w:bookmarkStart w:name="z22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предпринимателя, заявленное при постановке на регистрационный учет в органе государственных доходов в качестве индивидуального предпринимателя.</w:t>
      </w:r>
    </w:p>
    <w:bookmarkEnd w:id="207"/>
    <w:bookmarkStart w:name="z22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Местом нахождения юридического лица-резидента признается место нахождения его постоянно действующего органа, указываемое в учредительных документах.</w:t>
      </w:r>
    </w:p>
    <w:bookmarkEnd w:id="208"/>
    <w:bookmarkStart w:name="z22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Местом нахождения юридического лица-нерезидента, осуществляющего деятельность через постоянное учреждение без открытия филиала, представительства, признается место осуществления деятельности в Республике Казахстан, заявленное при регистрации в качестве налогоплательщика в органе государственных доходов;</w:t>
      </w:r>
    </w:p>
    <w:bookmarkEnd w:id="209"/>
    <w:bookmarkStart w:name="z22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"Фамилия, имя, отчество (при его наличии) должностного лица, принявшего декларацию" указывается фамилия, имя, отчество (при его наличии) работника органа государственных доходов, принявшего декларацию;</w:t>
      </w:r>
    </w:p>
    <w:bookmarkEnd w:id="210"/>
    <w:bookmarkStart w:name="z22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дата приема декларации должностным лицом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209 Налогового кодекса;</w:t>
      </w:r>
    </w:p>
    <w:bookmarkEnd w:id="211"/>
    <w:bookmarkStart w:name="z22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входящий номер декларации, присваиваемый органом государственных доходов; </w:t>
      </w:r>
    </w:p>
    <w:bookmarkEnd w:id="212"/>
    <w:bookmarkStart w:name="z22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дата почтового штемпеля, проставленного почтовой или иной организацией связи.</w:t>
      </w:r>
    </w:p>
    <w:bookmarkEnd w:id="213"/>
    <w:bookmarkStart w:name="z23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4), 5), 6) и 7) настоящего пункта заполняются работником органа государственных доходов, принявшим декларацию на бумажном носителе.</w:t>
      </w:r>
    </w:p>
    <w:bookmarkEnd w:id="21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