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24b3" w14:textId="b872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30 марта 2019 года № 171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марта 2021 года № 140. Зарегистрирован в Министерстве юстиции Республики Казахстан 30 марта 2021 года № 22429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марта 2019 года № 171 "Об утверждении правил формирования тарифов" (зарегистрирован в Реестре государственной регистрации нормативных правовых актов под № 18470, опубликован 12 апреля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Временный компенсирующий тариф утверждается с учетом базовой ставки Национального Банка Республики Казахстан на день принятия решения.";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"83. В период действия временного компенсирующего тарифа субъект естественной монополии может обратиться в уполномоченный орган с заявкой на утверждение тарифа или его предельного уровня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доход, принятый в обоснование уровня нового тарифа, уменьшается на сумму необоснованно полученного дохода с учетом базовой ставки Национального Банка Республики Казахстан на день принятия решения за минусом уже возмещенного субъектом естественной монополии потребителям его регулируемых услуг.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отдельной строкой в тарифной смете указывается сумма неисполнения тарифной сметы и (или) инвестиционной программы.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уполномоченным органом заявки субъекта естественной монополии на утверждение нового тарифа или их предельных уровней, уполномоченным органом при выявлении суммы необоснованного дохода с учетом базовой ставки Национального Банка Республики Казахстан, исключает ее из дохода, принятого в обоснование уровня нового тарифа или их предельных уровней.";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Окончательная сумма необоснованно полученного дохода (НДк) определяется с учетом базовой ставки Национального Банка Республики Казахстан на день принятия решения по формуле: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НДк = НД * (100 + к), где 100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НДк – сумма необоснованно полученного дохода с учетом базовой ставки, в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НД – общая сумма необоснованно полученного дохода по видам 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базовая ставка Национального Банка Республики Казахстан на день принятия решения, в %.";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"266. Расходы периода учитываются в затратной части тарифа следующим образом: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труда административного персонала определяются исходя из фактической численности, но не превышающей нормативной численности персонала субъекта, и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фактической экономии расходов на оплату труда административного персонала в результате сокращения численности персонала, расходы на оплату труда административного персонала учитываются в тарифе в размере, предусмотренном в ранее утвержденной тарифной смете, а сумма экономии может быть направлена субъектом на увеличение уровня заработной платы административного персонала.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административного персонала субъектов, за исключением государственных предприятий, включаемые в затраты по должностным окладам руководителей, их заместителей, главных (старших) бухгалтеров субъектов естественных монополий и других работников административного персонала, лимитируются исходя из соотношения между максимальным и минимальным уровнем должностных окладов работников субъекта естественной монополии согласно штатному расписанию, не превышающего 15 (пятнадцать) раз.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обязательные виды страхования, налоги, сборы и платежи, учитываемые в расходах периода, определяются в соответствии со ставками, установленными согласно действующему законодательству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 основных средств и нематериальных активов непроизводственного характера;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административные расходы включаются в затратную часть тарифа на основании подтверждающих документов с учетом отраслевых особенностей.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прочие административные расходы включаются расходы на консалтинговые, маркетинговые услуги и ремонтные работы, проводимые подрядным способом, расходы на аудиторские услуги (только для субъектов естественных монополий в форме акционерного общества) и другие услуги в зависимости от отраслевых особенностей, осуществляемые сторонними организациями, а также командировочные расходы и расходы на услуги связи административного персонала, периодическую печать, содержание служебного автотранспорта, информационные, консультационные услуги.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охрану природы, плата за использование природных ресурсов включаются в прочие расходы и определяются с учетом размеров ставок и сборов, предусмотренных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повышение квалификации административного персонала, связанные с производственной необходимостью, учитываются в расходах периода при предоставлении документов, подтверждающих такую необходимость.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изобретательством и рационализаторством производства, в рамках регулируемых услуг включаются в расходы периода при наличии экономически обоснованных материалов;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вознаграждения за заемные средства для реализации инвестиционного проекта субъекта включаются в расходы периода при предоставлении субъектом заключенных договоров о привлечении заемных средств и определяются следующим образом: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вознаграждений по заемным средствам, получаемым в национальной валюте, для реализации инвестиционного проекта учитываются при расчете тарифа в пределах суммы, рассчитанной с применением не более 2,5 кратной базовой ставки Национального Банка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вознаграждения по заемным средствам, полученным в иностранной валюте, для реализации инвестиционного проекта учитываются при расчете тарифа в пределах суммы, рассчитанной с применением 4-х кратной ставки Лондонского межбанковского рынка.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 за заемные средства, полученные в иностранной валюте,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прогноза социально-экономического развития Республики Казахстан и прогнозных показателей республиканского бюджета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Национального Банка Республики Казахстан и ставка Лондонского межбанковского рынка применяются на день принятия решения по утверждению тарифа и тарифных смет субъекта.";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"299. Безрисковая ставка принимается равной уровню базовой ставки Национального банка Республики Казахстан";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"306. Для субъектов естественной монополии в сфере аэропортов ставка прибыли рассчитывается с помощью метода средневзвешенной стоимости капитала и определяется по формуле: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= ((1 – g) * re) + (g * rd),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леверидж, величина, характеризующая соотношение заемного и собственного капитала субъекта естественной монополии в общей структуре финансирования, то есть доля фактически заимствованных средств в структуре всего капитала (сумма собственного и заемного капитала) с учетом произведенной последней переоценки основных средств. Уровень левериджа является величиной не менее нуля. При отрицательном значении собственного капитала субъекта естественной монополии, уровень левериджа принимается за величину, равную 1;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ставка вознаграждения на собственный капитал (%);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– ставка вознаграждения на заемные средства (%).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собственный капитал определяется по формуле: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= rf + ra,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ra – премия за риск. Премия за риск состоит из производственно-технологического (rmex), операционного (rop) и финансового (rfin) рисков.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Производственно-технологический риск (rmex) для покрытия потери дохода из-за технологических аварий, произошедших по причинам, не зависящим от производственной компетентности аэропорта, отражает степень подверженности отрасли рискам, которые могут привести к потере предусмотренного дохода, основных средств и товарно-материальных запасов.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данного показателя по формуле: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rmex = Za/Ce,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Za – затраты на ликвидацию последствий аварии и стихийных бедствий в среднем за год.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данных по количеству аварий и невозможности определения вероятности наступления аварий предлагается использовать шкалу ранжирования долей амортизационных отчислений для оценки технологического риска по степени износа основных средств: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Шкала определения технологического риска в зависимости от степени износа основных средств приведенная в приложении 31 к настоящим Правилам.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риск, (rop) для покрытия потери дохода из-за снижения объемов работ определяется по формуле (в случае увеличение объемов работ данный риск не применяется):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rор = 0.5 * (V-Znep)/Ce 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V/V,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выручка (доход) за отчетный период от данной услуги,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Znep – переменные (зависящие от объема услуг) затраты за отчетный период или прогнозируемое значение на і-ую услугу,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 – балансовая стоимость основных средств, отнесенных на услугу,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V – изменение дохода за прогнозируемый год от і-ую услуги.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операционного риска ограничено в пределах от 0 до 5 %, как принято для большинства видов риска.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риск (rfin), связанный с вероятностью потери финансовых ресурсов организации, определяется по формуле: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rfin = 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баз * (1-H) 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/ Ce,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баз – общая прибыль организации за отчетный год,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ставка налога на прибыль,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уровень падения прибыли услуги,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= 0.5 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V/V * (V-Znep)/ 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баз,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финансового риска ограничено в пределах от 0 до 5 %, как принято для большинства видов риска.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вознаграждения на акционерный капитал является величиной не менее стоимости вознаграждения на заемные средства.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заемные средства определяется по формуле: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= rf + ДП,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 –безрисковая ставка принимается равной уровню базовой ставки Национального банка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долговая премия за риск по субъекту естественной монополии, определяемая на основе премии на долговые обязательства, выпущенные им и находящиеся в обращении, относительно государственных ценных бумаг того же срока обращения, если выпуск долговых обязательств имел место. В ином случае, она определяется с учетом долговых премий за риск других субъектов естественных монополий, занимающихся аналогичным видом деятельности и имеющих аналогичный кредитный рейтинг на территории Республики Казахстан.";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временного компенсирующего тарифа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тариф Т – 1000 тенге/тонна.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регулируемых услуг, принятый в утвержденном тарифе V – 500 тонн.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необоснованно полученного дохода (НД) – 10 000 тенге.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Определяется сумма необоснованно полученного дохода с учетом базовой ставки Национального Банка Республики Казахстан на день принятия решения (НДк):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НДк = НД х (100+к) = 10 000 х 100+7,5% = 10 750 тенге, 100 100 где: 10 000 тенге – сумма необоснованно полученного дохода; к – 7,5% – базовая ставка Национального Банка Республики Казахстан; НДк – 10 075 тенге – сумма необоснованно полученного дохода с учетом базовой ставки.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временного компенсирующего тарифа определяется по формуле: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комп = Т х V – НДк = 1000 x 500 – 10 750 = 978,5 тенге, V 500 где: 978,5 тенге/тонна – уровень временного компенсирующего тарифа.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