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b6b3" w14:textId="fc2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товарной биржей отчетов антимонопольному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31 марта 2021 года № 5. Зарегистрирован в Министерстве юстиции Республики Казахстан 31 марта 2021 года № 22439.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защите и развитию конкуренции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товарной биржей отчетов антимонопольному органу.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товарной биржей отчетов антимонопольному органу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товарной биржей отчетов антимонопольному органу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 и определяют порядок представления товарной биржей отчетов антимонопольному органу.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 в соответствии с приказом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совершающий сделки с биржевым товаром в своих интересах и за свой счет;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биржевые сделки – сделки, предметом которых является имущество, допущенное к обращению на бирже, и которые заключаются на бирже участниками проводимых ею торгов в соответствии с законодательством Республики Казахстан о товарных биржах и правилами биржевой торговли;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 в соответствии с приказом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товарной биржей отчетов антимонопольному органу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Товарная биржа ежемесячно не позднее 5 (пятого) числа месяца, следующего за отчетным периодом направляет отчет в антимонопольный орган посредством общедоступных информационных систем, соответствующих требованиям законодательства Республики Казахстан об электронном документе и электронной цифровой подписи.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по проведенным биржевым торгам предоставляется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Пояснение по заполнению отчета по проведенным биржевым торгам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отчета по проведенным биржевым торгам.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биржей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антимонопольному органу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антимонопольный орган.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https://www.gov.kz/memleket/entities/zk?lang=ru.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проведенным биржевым торгам.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 (ПБТ).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месяц 20__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товарные биржи.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5 (пятого) числа месяца, следующего за отчетным периодом.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95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предоставляется в электронном виде, посредством общедоступных информационных систем, соответствующих требованиям законодательства Республики Казахстан об электронном документе и электронной цифровой подписи.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Биржевая сделка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Биржевой товар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проведения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лота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лота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или снижение цены за единицу в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лотов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совершенных сделок, в тенге</w:t>
            </w:r>
          </w:p>
          <w:bookmarkEnd w:id="3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биржевых торгов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 и (или) дилера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брокера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дилера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38"/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товарной биржи: 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его замещающее: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 торгам</w:t>
            </w:r>
          </w:p>
        </w:tc>
      </w:tr>
    </w:tbl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по проведенным биржевым торгам</w:t>
      </w:r>
      <w:r>
        <w:br/>
      </w:r>
      <w:r>
        <w:rPr>
          <w:rFonts w:ascii="Times New Roman"/>
          <w:b/>
          <w:i w:val="false"/>
          <w:color w:val="000000"/>
        </w:rPr>
        <w:t>(индекс – 1-(ПБТ), периодичность: ежемесячная)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товарными биржами отчета по проведенным биржевым торгам.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 сотрудником за составление информации и направляется за подписью первого руководителя, а в случае его отсутствия – лица, его замещающего.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порядку.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код товара в соответствии с Единой товарной номенклатурой внешнеэкономической деятельности Евразийского экономического союза.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указываются сведения по видам товаров.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4-5 формы указываются сведения о времени проведения и номере биржевой сделки.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6-14 формы указываются сведения о наименовании, количестве товара, размере лота, единице измерения лота, базовой цене за единицу товара, цене сделки за единицу товара, росте или снижении цены за единицу товара в процентном соотношении, общей сумме сделки, общем количестве лотов.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15-20 формы указываются сведения об участнике биржевых торгов: покупатель (наименование покупателя и (или) дилера, наименование брокера, наименование маркет-мейкера), продавец (наименование продавца и (или) дилера), наименование брокера, наименование маркет-мейкера).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"Общий объем совершенных сделок, тенге" указываются сведения об общем объеме совершенных сделок в тенге.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