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63c" w14:textId="9a3a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2020 года № 1154 "О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апреля 2021 года № 288. Зарегистрирован в Министерстве юстиции Республики Казахстан 1 апреля 2021 года № 22455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Вводится в действие с 31.03.2021.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2020 года № 1154 "О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21701, опубликован 3 декабря 2020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пачке других табачных изделий акцизная марка располагается по центру задней поверхности пачки (на равном расстоянии от правого и левого края, передней и задней стенки) или располагается на задней плоскости пачки, закрывает угол и переходит на боковую плоскость пачки).";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пятого, шестого, седьмого, восьмого, девятого, десятого, одиннадцатого, тринадцатого, четырнадцатого и пятнадцатого пункта 1 настоящего приказа, которые вводятся в действие с 1 января 2022 года.".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 31 марта 2021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