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0fb5" w14:textId="88f0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 апреля 2021 года № 115/НҚ. Зарегистрирован в Министерстве юстиции Республики Казахстан 5 апреля 2021 года № 22490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за № 10730)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дифференциальная станция – комплекс радиоэлектронных и технических средств, расположенных в пункте с известными пространственными координатами, с помощью которых осуществляется прием и обработка сигналов глобальной навигационной спутниковой системы, вычисление дифференциальных поправок и передача их в составе корректирующей информации по каналам связи потребителю для повышения точности определения его пространственных координат при нахождении потребителя в радиусе действия дифференциальной поправки;</w:t>
      </w:r>
    </w:p>
    <w:bookmarkEnd w:id="4"/>
    <w:bookmarkStart w:name="z10" w:id="5"/>
    <w:p>
      <w:pPr>
        <w:spacing w:after="0"/>
        <w:ind w:left="0"/>
        <w:jc w:val="both"/>
      </w:pPr>
      <w:r>
        <w:rPr>
          <w:rFonts w:ascii="Times New Roman"/>
          <w:b w:val="false"/>
          <w:i w:val="false"/>
          <w:color w:val="000000"/>
          <w:sz w:val="28"/>
        </w:rPr>
        <w:t>
      2) присвоение (назначение) полосы частот, радиочастот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5"/>
    <w:bookmarkStart w:name="z11" w:id="6"/>
    <w:p>
      <w:pPr>
        <w:spacing w:after="0"/>
        <w:ind w:left="0"/>
        <w:jc w:val="both"/>
      </w:pPr>
      <w:r>
        <w:rPr>
          <w:rFonts w:ascii="Times New Roman"/>
          <w:b w:val="false"/>
          <w:i w:val="false"/>
          <w:color w:val="000000"/>
          <w:sz w:val="28"/>
        </w:rPr>
        <w:t>
      3) совместное использование частот – использование частот двумя и более пользователями</w:t>
      </w:r>
    </w:p>
    <w:bookmarkEnd w:id="6"/>
    <w:bookmarkStart w:name="z12" w:id="7"/>
    <w:p>
      <w:pPr>
        <w:spacing w:after="0"/>
        <w:ind w:left="0"/>
        <w:jc w:val="both"/>
      </w:pPr>
      <w:r>
        <w:rPr>
          <w:rFonts w:ascii="Times New Roman"/>
          <w:b w:val="false"/>
          <w:i w:val="false"/>
          <w:color w:val="000000"/>
          <w:sz w:val="28"/>
        </w:rPr>
        <w:t>
      4) национальный оператор системы высокоточной спутниковой навигации (далее – национальный оператор СВСН) – акционерное общество со стопроцентным участием государства в уставном капитале, определяемое Правительством Республики Казахстан, на которое возложены задачи создания, эксплуатации и развития системы высокоточной спутниковой навигации;</w:t>
      </w:r>
    </w:p>
    <w:bookmarkEnd w:id="7"/>
    <w:bookmarkStart w:name="z13" w:id="8"/>
    <w:p>
      <w:pPr>
        <w:spacing w:after="0"/>
        <w:ind w:left="0"/>
        <w:jc w:val="both"/>
      </w:pPr>
      <w:r>
        <w:rPr>
          <w:rFonts w:ascii="Times New Roman"/>
          <w:b w:val="false"/>
          <w:i w:val="false"/>
          <w:color w:val="000000"/>
          <w:sz w:val="28"/>
        </w:rPr>
        <w:t>
      5)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8"/>
    <w:bookmarkStart w:name="z14" w:id="9"/>
    <w:p>
      <w:pPr>
        <w:spacing w:after="0"/>
        <w:ind w:left="0"/>
        <w:jc w:val="both"/>
      </w:pPr>
      <w:r>
        <w:rPr>
          <w:rFonts w:ascii="Times New Roman"/>
          <w:b w:val="false"/>
          <w:i w:val="false"/>
          <w:color w:val="000000"/>
          <w:sz w:val="28"/>
        </w:rPr>
        <w:t>
      6) подвижное радиоэлектронное средство – радиоэлектронное средство, не имеющее постоянной привязки к географическим координатам;</w:t>
      </w:r>
    </w:p>
    <w:bookmarkEnd w:id="9"/>
    <w:bookmarkStart w:name="z15" w:id="10"/>
    <w:p>
      <w:pPr>
        <w:spacing w:after="0"/>
        <w:ind w:left="0"/>
        <w:jc w:val="both"/>
      </w:pPr>
      <w:r>
        <w:rPr>
          <w:rFonts w:ascii="Times New Roman"/>
          <w:b w:val="false"/>
          <w:i w:val="false"/>
          <w:color w:val="000000"/>
          <w:sz w:val="28"/>
        </w:rPr>
        <w:t>
      7) мобильная связь – это радиосвязь между абонентами, местоположение которых может меняться;</w:t>
      </w:r>
    </w:p>
    <w:bookmarkEnd w:id="10"/>
    <w:bookmarkStart w:name="z16" w:id="11"/>
    <w:p>
      <w:pPr>
        <w:spacing w:after="0"/>
        <w:ind w:left="0"/>
        <w:jc w:val="both"/>
      </w:pPr>
      <w:r>
        <w:rPr>
          <w:rFonts w:ascii="Times New Roman"/>
          <w:b w:val="false"/>
          <w:i w:val="false"/>
          <w:color w:val="000000"/>
          <w:sz w:val="28"/>
        </w:rPr>
        <w:t>
      8) владелец РЭС и (или) ВЧУ – физическое или юридическое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p>
    <w:bookmarkEnd w:id="11"/>
    <w:bookmarkStart w:name="z17" w:id="12"/>
    <w:p>
      <w:pPr>
        <w:spacing w:after="0"/>
        <w:ind w:left="0"/>
        <w:jc w:val="both"/>
      </w:pPr>
      <w:r>
        <w:rPr>
          <w:rFonts w:ascii="Times New Roman"/>
          <w:b w:val="false"/>
          <w:i w:val="false"/>
          <w:color w:val="000000"/>
          <w:sz w:val="28"/>
        </w:rPr>
        <w:t>
      9) радиочастотный спектр (далее – РЧС) – определенная совокупность радиочастот в диапазоне от 3 килогерц (далее – кГц) до 400 гигагерц (далее – ГГц);</w:t>
      </w:r>
    </w:p>
    <w:bookmarkEnd w:id="12"/>
    <w:bookmarkStart w:name="z18" w:id="13"/>
    <w:p>
      <w:pPr>
        <w:spacing w:after="0"/>
        <w:ind w:left="0"/>
        <w:jc w:val="both"/>
      </w:pPr>
      <w:r>
        <w:rPr>
          <w:rFonts w:ascii="Times New Roman"/>
          <w:b w:val="false"/>
          <w:i w:val="false"/>
          <w:color w:val="000000"/>
          <w:sz w:val="28"/>
        </w:rPr>
        <w:t>
      10)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13"/>
    <w:bookmarkStart w:name="z19" w:id="14"/>
    <w:p>
      <w:pPr>
        <w:spacing w:after="0"/>
        <w:ind w:left="0"/>
        <w:jc w:val="both"/>
      </w:pPr>
      <w:r>
        <w:rPr>
          <w:rFonts w:ascii="Times New Roman"/>
          <w:b w:val="false"/>
          <w:i w:val="false"/>
          <w:color w:val="000000"/>
          <w:sz w:val="28"/>
        </w:rPr>
        <w:t>
      11) радиорелейные линии (далее – РРЛ) – радиосвязь по линии, образованной цепочкой приемо-передающих (ретрансляционных) радиостанций, в том числе радиомосты с топологией "точка-точка";</w:t>
      </w:r>
    </w:p>
    <w:bookmarkEnd w:id="14"/>
    <w:bookmarkStart w:name="z20" w:id="15"/>
    <w:p>
      <w:pPr>
        <w:spacing w:after="0"/>
        <w:ind w:left="0"/>
        <w:jc w:val="both"/>
      </w:pPr>
      <w:r>
        <w:rPr>
          <w:rFonts w:ascii="Times New Roman"/>
          <w:b w:val="false"/>
          <w:i w:val="false"/>
          <w:color w:val="000000"/>
          <w:sz w:val="28"/>
        </w:rPr>
        <w:t>
      12) стационарное радиоэлектронное средство – радиоэлектронное средство, имеющее постоянные географические координаты;</w:t>
      </w:r>
    </w:p>
    <w:bookmarkEnd w:id="15"/>
    <w:bookmarkStart w:name="z21" w:id="16"/>
    <w:p>
      <w:pPr>
        <w:spacing w:after="0"/>
        <w:ind w:left="0"/>
        <w:jc w:val="both"/>
      </w:pPr>
      <w:r>
        <w:rPr>
          <w:rFonts w:ascii="Times New Roman"/>
          <w:b w:val="false"/>
          <w:i w:val="false"/>
          <w:color w:val="000000"/>
          <w:sz w:val="28"/>
        </w:rPr>
        <w:t xml:space="preserve">
      13) Национальная таблица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bookmarkEnd w:id="16"/>
    <w:bookmarkStart w:name="z22" w:id="17"/>
    <w:p>
      <w:pPr>
        <w:spacing w:after="0"/>
        <w:ind w:left="0"/>
        <w:jc w:val="both"/>
      </w:pPr>
      <w:r>
        <w:rPr>
          <w:rFonts w:ascii="Times New Roman"/>
          <w:b w:val="false"/>
          <w:i w:val="false"/>
          <w:color w:val="000000"/>
          <w:sz w:val="28"/>
        </w:rPr>
        <w:t>
      14)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17"/>
    <w:bookmarkStart w:name="z23" w:id="18"/>
    <w:p>
      <w:pPr>
        <w:spacing w:after="0"/>
        <w:ind w:left="0"/>
        <w:jc w:val="both"/>
      </w:pPr>
      <w:r>
        <w:rPr>
          <w:rFonts w:ascii="Times New Roman"/>
          <w:b w:val="false"/>
          <w:i w:val="false"/>
          <w:color w:val="000000"/>
          <w:sz w:val="28"/>
        </w:rPr>
        <w:t>
      15) VSAT-станция – земная станция спутниковой связи с малой апертурой антенны, работающая как часть спутниковой сети (с топологией звезда, каждый с каждым или точка-точка), управляемая и контролируемая централизованно с помощью функциональных средств центра управления сетью (далее – ЦУС) или назначенной VSAT-станции, выполняющей функции ЦУС.";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"21. Территориальные подразделения по месту использования РЧС ежегодно выставляют извещения на уплату с указанием годовой суммы платы за РЧС и направляют их пользователям РЧС посредством портала не позднее 20 февраля текущего отчетного периода.";</w:t>
      </w:r>
    </w:p>
    <w:bookmarkEnd w:id="19"/>
    <w:bookmarkStart w:name="z26" w:id="20"/>
    <w:p>
      <w:pPr>
        <w:spacing w:after="0"/>
        <w:ind w:left="0"/>
        <w:jc w:val="both"/>
      </w:pPr>
      <w:r>
        <w:rPr>
          <w:rFonts w:ascii="Times New Roman"/>
          <w:b w:val="false"/>
          <w:i w:val="false"/>
          <w:color w:val="000000"/>
          <w:sz w:val="28"/>
        </w:rPr>
        <w:t>
      дополнить пунктами 21-1, 21-2 и 21-3 следующего содержания:</w:t>
      </w:r>
    </w:p>
    <w:bookmarkEnd w:id="20"/>
    <w:bookmarkStart w:name="z27" w:id="21"/>
    <w:p>
      <w:pPr>
        <w:spacing w:after="0"/>
        <w:ind w:left="0"/>
        <w:jc w:val="both"/>
      </w:pPr>
      <w:r>
        <w:rPr>
          <w:rFonts w:ascii="Times New Roman"/>
          <w:b w:val="false"/>
          <w:i w:val="false"/>
          <w:color w:val="000000"/>
          <w:sz w:val="28"/>
        </w:rPr>
        <w:t>
      "21-1. Для операторов связи, принявших на себя обязательства по направлению самостоятельно или консолидировано средств, не менее высвобожденных от снижения соответствующей ставки платы, на финансирование проектов широкополосного доступа к Интернет в городских и сельских населенных пунктах годовая сумма платы исчисляется по сниженной на девяносто процентов ставке, установленной Налоговым кодексом.</w:t>
      </w:r>
    </w:p>
    <w:bookmarkEnd w:id="21"/>
    <w:bookmarkStart w:name="z28" w:id="22"/>
    <w:p>
      <w:pPr>
        <w:spacing w:after="0"/>
        <w:ind w:left="0"/>
        <w:jc w:val="both"/>
      </w:pPr>
      <w:r>
        <w:rPr>
          <w:rFonts w:ascii="Times New Roman"/>
          <w:b w:val="false"/>
          <w:i w:val="false"/>
          <w:color w:val="000000"/>
          <w:sz w:val="28"/>
        </w:rPr>
        <w:t>
      21-2. В случае получения и (или) переоформления разрешения на РЧС с указанием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территориальное подразделение направляет такому оператору связи новое извещение с указанием суммы, рассчитанной по сниженной на девяносто процентов ставке платы взамен ранее выданного извещения не позднее 20 числа месяца, следующего за месяцем, в котором оператором связи получено и (или) переоформлено разрешение на РЧС.</w:t>
      </w:r>
    </w:p>
    <w:bookmarkEnd w:id="22"/>
    <w:bookmarkStart w:name="z29" w:id="23"/>
    <w:p>
      <w:pPr>
        <w:spacing w:after="0"/>
        <w:ind w:left="0"/>
        <w:jc w:val="both"/>
      </w:pPr>
      <w:r>
        <w:rPr>
          <w:rFonts w:ascii="Times New Roman"/>
          <w:b w:val="false"/>
          <w:i w:val="false"/>
          <w:color w:val="000000"/>
          <w:sz w:val="28"/>
        </w:rPr>
        <w:t>
      При этом сниженная ставка платы применяется с 1 января 2020 года.</w:t>
      </w:r>
    </w:p>
    <w:bookmarkEnd w:id="23"/>
    <w:bookmarkStart w:name="z30" w:id="24"/>
    <w:p>
      <w:pPr>
        <w:spacing w:after="0"/>
        <w:ind w:left="0"/>
        <w:jc w:val="both"/>
      </w:pPr>
      <w:r>
        <w:rPr>
          <w:rFonts w:ascii="Times New Roman"/>
          <w:b w:val="false"/>
          <w:i w:val="false"/>
          <w:color w:val="000000"/>
          <w:sz w:val="28"/>
        </w:rPr>
        <w:t>
      21-3. В случае подтверждения по результатам аудированных сведений факта неисполнения оператором связи обязательств по направлению не менее высвобожденных средств от снижения соответствующей ставки платы, на финансирование проектов широкополосного доступа к Интернет в городских и сельских населенных пунктах, уполномоченный орган в области связи не ранее чем через год после года, следующего за отчетным, осуществляет перерасчет суммы годовой платы за использование РЧС за отчетный год, которая должна быть пропорциональна невыполненному объему финансовых обязательств за этот отчетный год. При этом территориальное подразделение направляет такому оператору связи новое извещение с указанием суммы, рассчитанной пропорционально не выполненным обязательствам взамен ранее выданного извещения.";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"23. Разрешение на РЧС переоформляется без проведения процедур, указанных в пункте 8 настоящих Правил, в случаях:</w:t>
      </w:r>
    </w:p>
    <w:bookmarkEnd w:id="25"/>
    <w:bookmarkStart w:name="z33" w:id="26"/>
    <w:p>
      <w:pPr>
        <w:spacing w:after="0"/>
        <w:ind w:left="0"/>
        <w:jc w:val="both"/>
      </w:pPr>
      <w:r>
        <w:rPr>
          <w:rFonts w:ascii="Times New Roman"/>
          <w:b w:val="false"/>
          <w:i w:val="false"/>
          <w:color w:val="000000"/>
          <w:sz w:val="28"/>
        </w:rPr>
        <w:t>
      1) изменения фамилии, имени, отчества (при наличии) физического лица или наименования юридического лица;</w:t>
      </w:r>
    </w:p>
    <w:bookmarkEnd w:id="26"/>
    <w:bookmarkStart w:name="z34" w:id="27"/>
    <w:p>
      <w:pPr>
        <w:spacing w:after="0"/>
        <w:ind w:left="0"/>
        <w:jc w:val="both"/>
      </w:pPr>
      <w:r>
        <w:rPr>
          <w:rFonts w:ascii="Times New Roman"/>
          <w:b w:val="false"/>
          <w:i w:val="false"/>
          <w:color w:val="000000"/>
          <w:sz w:val="28"/>
        </w:rPr>
        <w:t>
      2) получения или переоформления услугополучателем лицензии на деятельность в области связи и телерадиовещания;</w:t>
      </w:r>
    </w:p>
    <w:bookmarkEnd w:id="27"/>
    <w:bookmarkStart w:name="z35" w:id="28"/>
    <w:p>
      <w:pPr>
        <w:spacing w:after="0"/>
        <w:ind w:left="0"/>
        <w:jc w:val="both"/>
      </w:pPr>
      <w:r>
        <w:rPr>
          <w:rFonts w:ascii="Times New Roman"/>
          <w:b w:val="false"/>
          <w:i w:val="false"/>
          <w:color w:val="000000"/>
          <w:sz w:val="28"/>
        </w:rPr>
        <w:t>
      3) окончания строк для продления разрешения на РЧС (в случае, если разрешения на РЧС ранее было выдано в бумажном виде);</w:t>
      </w:r>
    </w:p>
    <w:bookmarkEnd w:id="28"/>
    <w:bookmarkStart w:name="z36" w:id="29"/>
    <w:p>
      <w:pPr>
        <w:spacing w:after="0"/>
        <w:ind w:left="0"/>
        <w:jc w:val="both"/>
      </w:pPr>
      <w:r>
        <w:rPr>
          <w:rFonts w:ascii="Times New Roman"/>
          <w:b w:val="false"/>
          <w:i w:val="false"/>
          <w:color w:val="000000"/>
          <w:sz w:val="28"/>
        </w:rPr>
        <w:t>
      4) если юридическое лицо является правопреемником реорганизованного юридического лица;</w:t>
      </w:r>
    </w:p>
    <w:bookmarkEnd w:id="29"/>
    <w:bookmarkStart w:name="z37" w:id="30"/>
    <w:p>
      <w:pPr>
        <w:spacing w:after="0"/>
        <w:ind w:left="0"/>
        <w:jc w:val="both"/>
      </w:pPr>
      <w:r>
        <w:rPr>
          <w:rFonts w:ascii="Times New Roman"/>
          <w:b w:val="false"/>
          <w:i w:val="false"/>
          <w:color w:val="000000"/>
          <w:sz w:val="28"/>
        </w:rPr>
        <w:t>
      5)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30"/>
    <w:bookmarkStart w:name="z38" w:id="31"/>
    <w:p>
      <w:pPr>
        <w:spacing w:after="0"/>
        <w:ind w:left="0"/>
        <w:jc w:val="both"/>
      </w:pPr>
      <w:r>
        <w:rPr>
          <w:rFonts w:ascii="Times New Roman"/>
          <w:b w:val="false"/>
          <w:i w:val="false"/>
          <w:color w:val="000000"/>
          <w:sz w:val="28"/>
        </w:rPr>
        <w:t>
      6) перевода разрешения на РЧС в электронный формат;</w:t>
      </w:r>
    </w:p>
    <w:bookmarkEnd w:id="31"/>
    <w:bookmarkStart w:name="z39" w:id="32"/>
    <w:p>
      <w:pPr>
        <w:spacing w:after="0"/>
        <w:ind w:left="0"/>
        <w:jc w:val="both"/>
      </w:pPr>
      <w:r>
        <w:rPr>
          <w:rFonts w:ascii="Times New Roman"/>
          <w:b w:val="false"/>
          <w:i w:val="false"/>
          <w:color w:val="000000"/>
          <w:sz w:val="28"/>
        </w:rPr>
        <w:t>
      7) принятия обязательств по финансированию проектов широкополосного доступа к Интернет в городских и сельских населенных пунктах.</w:t>
      </w:r>
    </w:p>
    <w:bookmarkEnd w:id="32"/>
    <w:bookmarkStart w:name="z40" w:id="33"/>
    <w:p>
      <w:pPr>
        <w:spacing w:after="0"/>
        <w:ind w:left="0"/>
        <w:jc w:val="both"/>
      </w:pPr>
      <w:r>
        <w:rPr>
          <w:rFonts w:ascii="Times New Roman"/>
          <w:b w:val="false"/>
          <w:i w:val="false"/>
          <w:color w:val="000000"/>
          <w:sz w:val="28"/>
        </w:rPr>
        <w:t>
      В случае изменений наименования административно-территориальной единицы, улицы, нумерации зданий или сооружений переоформление разрешения на РЧС не требуется.";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"25. Для переоформления разрешения на РЧС без проведения процедур, указанных в пункте 8 к настоящим Правилам, услугополучатель направляет услугодателю посредством портала:</w:t>
      </w:r>
    </w:p>
    <w:bookmarkEnd w:id="34"/>
    <w:bookmarkStart w:name="z43" w:id="35"/>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5"/>
    <w:bookmarkStart w:name="z44" w:id="36"/>
    <w:p>
      <w:pPr>
        <w:spacing w:after="0"/>
        <w:ind w:left="0"/>
        <w:jc w:val="both"/>
      </w:pPr>
      <w:r>
        <w:rPr>
          <w:rFonts w:ascii="Times New Roman"/>
          <w:b w:val="false"/>
          <w:i w:val="false"/>
          <w:color w:val="000000"/>
          <w:sz w:val="28"/>
        </w:rPr>
        <w:t>
      2) пояснительную записку в произвольной форме;</w:t>
      </w:r>
    </w:p>
    <w:bookmarkEnd w:id="36"/>
    <w:bookmarkStart w:name="z45" w:id="37"/>
    <w:p>
      <w:pPr>
        <w:spacing w:after="0"/>
        <w:ind w:left="0"/>
        <w:jc w:val="both"/>
      </w:pPr>
      <w:r>
        <w:rPr>
          <w:rFonts w:ascii="Times New Roman"/>
          <w:b w:val="false"/>
          <w:i w:val="false"/>
          <w:color w:val="000000"/>
          <w:sz w:val="28"/>
        </w:rPr>
        <w:t>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w:t>
      </w:r>
    </w:p>
    <w:bookmarkEnd w:id="37"/>
    <w:bookmarkStart w:name="z46" w:id="38"/>
    <w:p>
      <w:pPr>
        <w:spacing w:after="0"/>
        <w:ind w:left="0"/>
        <w:jc w:val="both"/>
      </w:pPr>
      <w:r>
        <w:rPr>
          <w:rFonts w:ascii="Times New Roman"/>
          <w:b w:val="false"/>
          <w:i w:val="false"/>
          <w:color w:val="000000"/>
          <w:sz w:val="28"/>
        </w:rPr>
        <w:t>
      3) копия разрешения на РЧС (в случае получения на бумажном носителе);</w:t>
      </w:r>
    </w:p>
    <w:bookmarkEnd w:id="38"/>
    <w:bookmarkStart w:name="z47" w:id="39"/>
    <w:p>
      <w:pPr>
        <w:spacing w:after="0"/>
        <w:ind w:left="0"/>
        <w:jc w:val="both"/>
      </w:pPr>
      <w:r>
        <w:rPr>
          <w:rFonts w:ascii="Times New Roman"/>
          <w:b w:val="false"/>
          <w:i w:val="false"/>
          <w:color w:val="000000"/>
          <w:sz w:val="28"/>
        </w:rPr>
        <w:t>
      В случае получения разрешения на РЧС в электронном виде (посредством портала), копия разрешения на РЧС не требуется;</w:t>
      </w:r>
    </w:p>
    <w:bookmarkEnd w:id="39"/>
    <w:bookmarkStart w:name="z48" w:id="40"/>
    <w:p>
      <w:pPr>
        <w:spacing w:after="0"/>
        <w:ind w:left="0"/>
        <w:jc w:val="both"/>
      </w:pPr>
      <w:r>
        <w:rPr>
          <w:rFonts w:ascii="Times New Roman"/>
          <w:b w:val="false"/>
          <w:i w:val="false"/>
          <w:color w:val="000000"/>
          <w:sz w:val="28"/>
        </w:rPr>
        <w:t>
      4) документ, подтверждающий правопреемство, - в случае реорганизации юридического лица;</w:t>
      </w:r>
    </w:p>
    <w:bookmarkEnd w:id="40"/>
    <w:bookmarkStart w:name="z49" w:id="41"/>
    <w:p>
      <w:pPr>
        <w:spacing w:after="0"/>
        <w:ind w:left="0"/>
        <w:jc w:val="both"/>
      </w:pPr>
      <w:r>
        <w:rPr>
          <w:rFonts w:ascii="Times New Roman"/>
          <w:b w:val="false"/>
          <w:i w:val="false"/>
          <w:color w:val="000000"/>
          <w:sz w:val="28"/>
        </w:rPr>
        <w:t xml:space="preserve">
      5)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 и другие) согласно приложению 5,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w:t>
      </w:r>
    </w:p>
    <w:bookmarkEnd w:id="41"/>
    <w:bookmarkStart w:name="z50" w:id="42"/>
    <w:p>
      <w:pPr>
        <w:spacing w:after="0"/>
        <w:ind w:left="0"/>
        <w:jc w:val="both"/>
      </w:pPr>
      <w:r>
        <w:rPr>
          <w:rFonts w:ascii="Times New Roman"/>
          <w:b w:val="false"/>
          <w:i w:val="false"/>
          <w:color w:val="000000"/>
          <w:sz w:val="28"/>
        </w:rPr>
        <w:t>
      6) документ, подтверждающий уплату в государственный бюджет за использование РЧС.</w:t>
      </w:r>
    </w:p>
    <w:bookmarkEnd w:id="42"/>
    <w:bookmarkStart w:name="z51" w:id="43"/>
    <w:p>
      <w:pPr>
        <w:spacing w:after="0"/>
        <w:ind w:left="0"/>
        <w:jc w:val="both"/>
      </w:pPr>
      <w:r>
        <w:rPr>
          <w:rFonts w:ascii="Times New Roman"/>
          <w:b w:val="false"/>
          <w:i w:val="false"/>
          <w:color w:val="000000"/>
          <w:sz w:val="28"/>
        </w:rPr>
        <w:t>
      В случае переоформления разрешений на РЧС, полученных в электронном виде (посредством портала), анкета на РЭС не требуется;</w:t>
      </w:r>
    </w:p>
    <w:bookmarkEnd w:id="43"/>
    <w:bookmarkStart w:name="z52" w:id="44"/>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территориальное подразделение по месту использования РЧС.";</w:t>
      </w:r>
    </w:p>
    <w:bookmarkEnd w:id="44"/>
    <w:bookmarkStart w:name="z53" w:id="45"/>
    <w:p>
      <w:pPr>
        <w:spacing w:after="0"/>
        <w:ind w:left="0"/>
        <w:jc w:val="both"/>
      </w:pPr>
      <w:r>
        <w:rPr>
          <w:rFonts w:ascii="Times New Roman"/>
          <w:b w:val="false"/>
          <w:i w:val="false"/>
          <w:color w:val="000000"/>
          <w:sz w:val="28"/>
        </w:rPr>
        <w:t>
      дополнить пунктом 25-1 следующего содержания:</w:t>
      </w:r>
    </w:p>
    <w:bookmarkEnd w:id="45"/>
    <w:bookmarkStart w:name="z54" w:id="46"/>
    <w:p>
      <w:pPr>
        <w:spacing w:after="0"/>
        <w:ind w:left="0"/>
        <w:jc w:val="both"/>
      </w:pPr>
      <w:r>
        <w:rPr>
          <w:rFonts w:ascii="Times New Roman"/>
          <w:b w:val="false"/>
          <w:i w:val="false"/>
          <w:color w:val="000000"/>
          <w:sz w:val="28"/>
        </w:rPr>
        <w:t>
      "25-1. В целях оформления обязательств по финансированию проектов широкополосного доступа в Интернет в городских и сельских населенных пунктах услугополучатель направляет разрешение на использование радиочастотного спектра для переоформления посредством Портала услугодателю, который вносит обязательства и возвращает разрешение на использование радиочастотного спектра услугополучателю в течение тридцати календарных дней со дня поступления заявки.</w:t>
      </w:r>
    </w:p>
    <w:bookmarkEnd w:id="46"/>
    <w:bookmarkStart w:name="z55" w:id="47"/>
    <w:p>
      <w:pPr>
        <w:spacing w:after="0"/>
        <w:ind w:left="0"/>
        <w:jc w:val="both"/>
      </w:pPr>
      <w:r>
        <w:rPr>
          <w:rFonts w:ascii="Times New Roman"/>
          <w:b w:val="false"/>
          <w:i w:val="false"/>
          <w:color w:val="000000"/>
          <w:sz w:val="28"/>
        </w:rPr>
        <w:t>
      При переоформлении разрешения на использование РЧС в случае принятия оператором связи обязательств по финансированию проектов широкополосного доступа в Интернет в городских и сельских населенных пунктах переоформление ранее выданных заключений ЭМС РЭС и направление новых уведомлений о начале эксплуатации РЭС не требуется.";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"38. Восстановление или переоформление оригинала заключения ЭМС РЭС и ВЧУ производится, в случаях:</w:t>
      </w:r>
    </w:p>
    <w:bookmarkEnd w:id="48"/>
    <w:bookmarkStart w:name="z58" w:id="49"/>
    <w:p>
      <w:pPr>
        <w:spacing w:after="0"/>
        <w:ind w:left="0"/>
        <w:jc w:val="both"/>
      </w:pPr>
      <w:r>
        <w:rPr>
          <w:rFonts w:ascii="Times New Roman"/>
          <w:b w:val="false"/>
          <w:i w:val="false"/>
          <w:color w:val="000000"/>
          <w:sz w:val="28"/>
        </w:rPr>
        <w:t>
      1) утери оригинала заключения ЭМС (в случае, если выдано в бумажном виде);</w:t>
      </w:r>
    </w:p>
    <w:bookmarkEnd w:id="49"/>
    <w:bookmarkStart w:name="z59" w:id="50"/>
    <w:p>
      <w:pPr>
        <w:spacing w:after="0"/>
        <w:ind w:left="0"/>
        <w:jc w:val="both"/>
      </w:pP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50"/>
    <w:bookmarkStart w:name="z60" w:id="51"/>
    <w:p>
      <w:pPr>
        <w:spacing w:after="0"/>
        <w:ind w:left="0"/>
        <w:jc w:val="both"/>
      </w:pP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услугополучателем и Государственной радиочастотной службой.</w:t>
      </w:r>
    </w:p>
    <w:bookmarkEnd w:id="51"/>
    <w:bookmarkStart w:name="z61" w:id="52"/>
    <w:p>
      <w:pPr>
        <w:spacing w:after="0"/>
        <w:ind w:left="0"/>
        <w:jc w:val="both"/>
      </w:pPr>
      <w:r>
        <w:rPr>
          <w:rFonts w:ascii="Times New Roman"/>
          <w:b w:val="false"/>
          <w:i w:val="false"/>
          <w:color w:val="000000"/>
          <w:sz w:val="28"/>
        </w:rPr>
        <w:t>
      В случае изменения фамилии, имени, отчества (при наличии) физического лица и (или) наименования юридического лица, а также в случае переоформления разрешения на РЧС и при этом, если не изменились технические параметры РЭС и географические координаты расположения РЭС переоформление заключения ЭМС РЭС и ВЧУ не требуется.";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63" w:id="53"/>
    <w:p>
      <w:pPr>
        <w:spacing w:after="0"/>
        <w:ind w:left="0"/>
        <w:jc w:val="both"/>
      </w:pPr>
      <w:r>
        <w:rPr>
          <w:rFonts w:ascii="Times New Roman"/>
          <w:b w:val="false"/>
          <w:i w:val="false"/>
          <w:color w:val="000000"/>
          <w:sz w:val="28"/>
        </w:rPr>
        <w:t xml:space="preserve">
      "40.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Закона,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РЭС и (или) ВЧУ обязаны направить уведомление в территориальные подразделения для РЭС и ВЧУ, согласно перечню РЭС и ВЧУ, на которые требуется подача уведомления о начале или прекращении эксплуатации РЭС и (или) ВЧУ (далее - перечень РЭС и ВЧУ) в соответствие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за исключением РЭС, установленных на морских судах плавающих под флагом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 10194).</w:t>
      </w:r>
    </w:p>
    <w:bookmarkEnd w:id="53"/>
    <w:bookmarkStart w:name="z64" w:id="54"/>
    <w:p>
      <w:pPr>
        <w:spacing w:after="0"/>
        <w:ind w:left="0"/>
        <w:jc w:val="both"/>
      </w:pPr>
      <w:r>
        <w:rPr>
          <w:rFonts w:ascii="Times New Roman"/>
          <w:b w:val="false"/>
          <w:i w:val="false"/>
          <w:color w:val="000000"/>
          <w:sz w:val="28"/>
        </w:rPr>
        <w:t>
      При переоформлении ранее выданных разрешений на РЧС по основаниям, не связанным с изменением технических параметров РЭС и географических координат расположения РЭС, направление нового уведомления о начале эксплуатации взамен ранее направленного не требуется.";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стандарту государственной услуги "Выдача, аннулирование, продление и переоформление разрешения на использование радиочастотного спектра Республики Казахстан"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68" w:id="55"/>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55"/>
    <w:bookmarkStart w:name="z69" w:id="5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6"/>
    <w:bookmarkStart w:name="z70"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57"/>
    <w:bookmarkStart w:name="z71" w:id="5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8"/>
    <w:bookmarkStart w:name="z72" w:id="5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9"/>
    <w:bookmarkStart w:name="z73" w:id="60"/>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абзацев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сорок восьмого, сорок девятого и пятидесятого пункта 1 настоящего приказа, которые действуют в период с 1 января 2020 года до 1 января 2025 года.</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r>
              <w:br/>
            </w:r>
            <w:r>
              <w:rPr>
                <w:rFonts w:ascii="Times New Roman"/>
                <w:b w:val="false"/>
                <w:i/>
                <w:color w:val="000000"/>
                <w:sz w:val="20"/>
              </w:rPr>
              <w:t>инноваций</w:t>
            </w:r>
            <w:r>
              <w:br/>
            </w:r>
            <w:r>
              <w:rPr>
                <w:rFonts w:ascii="Times New Roman"/>
                <w:b w:val="false"/>
                <w:i/>
                <w:color w:val="000000"/>
                <w:sz w:val="20"/>
              </w:rPr>
              <w:t>и аэрокосмической 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bookmarkStart w:name="z75" w:id="6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61"/>
    <w:bookmarkStart w:name="z76" w:id="6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62"/>
    <w:bookmarkStart w:name="z77" w:id="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63"/>
    <w:bookmarkStart w:name="z78" w:id="6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p>
    <w:bookmarkEnd w:id="64"/>
    <w:bookmarkStart w:name="z79" w:id="6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65"/>
    <w:bookmarkStart w:name="z80" w:id="6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115/НҚ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аннулирование,</w:t>
            </w:r>
            <w:r>
              <w:br/>
            </w:r>
            <w:r>
              <w:rPr>
                <w:rFonts w:ascii="Times New Roman"/>
                <w:b w:val="false"/>
                <w:i w:val="false"/>
                <w:color w:val="000000"/>
                <w:sz w:val="20"/>
              </w:rPr>
              <w:t>продление и переоформление</w:t>
            </w:r>
            <w:r>
              <w:br/>
            </w:r>
            <w:r>
              <w:rPr>
                <w:rFonts w:ascii="Times New Roman"/>
                <w:b w:val="false"/>
                <w:i w:val="false"/>
                <w:color w:val="000000"/>
                <w:sz w:val="20"/>
              </w:rPr>
              <w:t>разрешения на использование</w:t>
            </w:r>
            <w:r>
              <w:br/>
            </w:r>
            <w:r>
              <w:rPr>
                <w:rFonts w:ascii="Times New Roman"/>
                <w:b w:val="false"/>
                <w:i w:val="false"/>
                <w:color w:val="000000"/>
                <w:sz w:val="20"/>
              </w:rPr>
              <w:t>радиочастотного спектра</w:t>
            </w:r>
            <w:r>
              <w:br/>
            </w:r>
            <w:r>
              <w:rPr>
                <w:rFonts w:ascii="Times New Roman"/>
                <w:b w:val="false"/>
                <w:i w:val="false"/>
                <w:color w:val="000000"/>
                <w:sz w:val="20"/>
              </w:rPr>
              <w:t>Республики Казахстан"</w:t>
            </w:r>
          </w:p>
        </w:tc>
      </w:tr>
    </w:tbl>
    <w:bookmarkStart w:name="z83" w:id="67"/>
    <w:p>
      <w:pPr>
        <w:spacing w:after="0"/>
        <w:ind w:left="0"/>
        <w:jc w:val="left"/>
      </w:pPr>
      <w:r>
        <w:rPr>
          <w:rFonts w:ascii="Times New Roman"/>
          <w:b/>
          <w:i w:val="false"/>
          <w:color w:val="000000"/>
        </w:rPr>
        <w:t xml:space="preserve"> Ставки сбора за выдачу разрешения на использование радиочастотного спектра телевизионным и радиовещательным организациям</w:t>
      </w:r>
    </w:p>
    <w:bookmarkEnd w:id="67"/>
    <w:bookmarkStart w:name="z84" w:id="68"/>
    <w:p>
      <w:pPr>
        <w:spacing w:after="0"/>
        <w:ind w:left="0"/>
        <w:jc w:val="both"/>
      </w:pPr>
      <w:r>
        <w:rPr>
          <w:rFonts w:ascii="Times New Roman"/>
          <w:b w:val="false"/>
          <w:i w:val="false"/>
          <w:color w:val="000000"/>
          <w:sz w:val="28"/>
        </w:rPr>
        <w:t>
      1) для телевидения с метровым диапазоном радиочастот: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772"/>
        <w:gridCol w:w="3142"/>
        <w:gridCol w:w="2599"/>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bookmarkStart w:name="z85" w:id="69"/>
    <w:p>
      <w:pPr>
        <w:spacing w:after="0"/>
        <w:ind w:left="0"/>
        <w:jc w:val="both"/>
      </w:pPr>
      <w:r>
        <w:rPr>
          <w:rFonts w:ascii="Times New Roman"/>
          <w:b w:val="false"/>
          <w:i w:val="false"/>
          <w:color w:val="000000"/>
          <w:sz w:val="28"/>
        </w:rPr>
        <w:t>
      2) для телевидения с дециметровым диапазоном радиочастот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4772"/>
        <w:gridCol w:w="3142"/>
        <w:gridCol w:w="2599"/>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bookmarkStart w:name="z86" w:id="70"/>
    <w:p>
      <w:pPr>
        <w:spacing w:after="0"/>
        <w:ind w:left="0"/>
        <w:jc w:val="both"/>
      </w:pPr>
      <w:r>
        <w:rPr>
          <w:rFonts w:ascii="Times New Roman"/>
          <w:b w:val="false"/>
          <w:i w:val="false"/>
          <w:color w:val="000000"/>
          <w:sz w:val="28"/>
        </w:rPr>
        <w:t>
      3) для радиовещания с УКВ ЧМ (FM) – диапазоном радиочастот: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4805"/>
        <w:gridCol w:w="3163"/>
        <w:gridCol w:w="2532"/>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87" w:id="71"/>
    <w:p>
      <w:pPr>
        <w:spacing w:after="0"/>
        <w:ind w:left="0"/>
        <w:jc w:val="both"/>
      </w:pPr>
      <w:r>
        <w:rPr>
          <w:rFonts w:ascii="Times New Roman"/>
          <w:b w:val="false"/>
          <w:i w:val="false"/>
          <w:color w:val="000000"/>
          <w:sz w:val="28"/>
        </w:rPr>
        <w:t>
      4) для радиовещания с KB, СВ, ДВ – диапазоном радиочастот: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113"/>
        <w:gridCol w:w="6777"/>
        <w:gridCol w:w="227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88" w:id="72"/>
    <w:p>
      <w:pPr>
        <w:spacing w:after="0"/>
        <w:ind w:left="0"/>
        <w:jc w:val="both"/>
      </w:pPr>
      <w:r>
        <w:rPr>
          <w:rFonts w:ascii="Times New Roman"/>
          <w:b w:val="false"/>
          <w:i w:val="false"/>
          <w:color w:val="000000"/>
          <w:sz w:val="28"/>
        </w:rPr>
        <w:t>
      Годовые ставки платы для видов радиосвязи: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6510"/>
        <w:gridCol w:w="2799"/>
        <w:gridCol w:w="1805"/>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 до 50 Вт; свыше 50 Вт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bookmarkEnd w:id="73"/>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другие), за один радиоканал</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0" w:id="74"/>
    <w:p>
      <w:pPr>
        <w:spacing w:after="0"/>
        <w:ind w:left="0"/>
        <w:jc w:val="both"/>
      </w:pPr>
      <w:r>
        <w:rPr>
          <w:rFonts w:ascii="Times New Roman"/>
          <w:b w:val="false"/>
          <w:i w:val="false"/>
          <w:color w:val="000000"/>
          <w:sz w:val="28"/>
        </w:rPr>
        <w:t>
      Примечание:</w:t>
      </w:r>
    </w:p>
    <w:bookmarkEnd w:id="74"/>
    <w:bookmarkStart w:name="z91" w:id="75"/>
    <w:p>
      <w:pPr>
        <w:spacing w:after="0"/>
        <w:ind w:left="0"/>
        <w:jc w:val="both"/>
      </w:pPr>
      <w:r>
        <w:rPr>
          <w:rFonts w:ascii="Times New Roman"/>
          <w:b w:val="false"/>
          <w:i w:val="false"/>
          <w:color w:val="000000"/>
          <w:sz w:val="28"/>
        </w:rPr>
        <w:t>
      * - применяется для стандартов сотовой/мобильной связи GSM/DCS, CDMA, 3G/UMTS, 4G/LTE, 5G/IMT.</w:t>
      </w:r>
    </w:p>
    <w:bookmarkEnd w:id="75"/>
    <w:bookmarkStart w:name="z92" w:id="76"/>
    <w:p>
      <w:pPr>
        <w:spacing w:after="0"/>
        <w:ind w:left="0"/>
        <w:jc w:val="both"/>
      </w:pPr>
      <w:r>
        <w:rPr>
          <w:rFonts w:ascii="Times New Roman"/>
          <w:b w:val="false"/>
          <w:i w:val="false"/>
          <w:color w:val="000000"/>
          <w:sz w:val="28"/>
        </w:rPr>
        <w:t>
      ** - сумма исчисленной годовой ставки платы за сотовую связь уменьшается на девяносто процентов, для операторов связи, принявших на себя обязательства по направлению самостоятельно или консолидировано, средства не менее высвобожденных от снижения соответствующей ставок плат, на финансирование проектов широкополосного Интернета в городской и сельской местностях.</w:t>
      </w:r>
    </w:p>
    <w:bookmarkEnd w:id="76"/>
    <w:bookmarkStart w:name="z93" w:id="77"/>
    <w:p>
      <w:pPr>
        <w:spacing w:after="0"/>
        <w:ind w:left="0"/>
        <w:jc w:val="both"/>
      </w:pPr>
      <w:r>
        <w:rPr>
          <w:rFonts w:ascii="Times New Roman"/>
          <w:b w:val="false"/>
          <w:i w:val="false"/>
          <w:color w:val="000000"/>
          <w:sz w:val="28"/>
        </w:rPr>
        <w:t>
      Годовые ставки платы для цифрового эфирного телерадиовещания составляют: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5231"/>
        <w:gridCol w:w="1665"/>
        <w:gridCol w:w="3149"/>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115/НҚ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96" w:id="78"/>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 (на базовую станцию сотовой связи (2G, 3G, 4G), на радиоэлектронное средство системы беспроводной радиосвязи (WLL), на стационарное радиоэлектронное средство УКВ, КВ, транкинговой радиосвязи и сетейпередачи данных) и морской служб (береговые, радиолокационные станции, радиомаяки и т.д.)</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Раздел1 – Общие данные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9661"/>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p>
                <w:bookmarkEnd w:id="79"/>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65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p>
                <w:bookmarkEnd w:id="80"/>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p>
                <w:bookmarkEnd w:id="81"/>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40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p>
                <w:bookmarkEnd w:id="82"/>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65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В.Д.:*</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p>
                <w:bookmarkEnd w:id="83"/>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65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Общее количество секторов:*</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p>
                <w:bookmarkEnd w:id="84"/>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40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Стандарт связи:*</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p>
                <w:bookmarkEnd w:id="85"/>
                <w:p>
                  <w:pPr>
                    <w:spacing w:after="20"/>
                    <w:ind w:left="20"/>
                    <w:jc w:val="both"/>
                  </w:pPr>
                  <w:r>
                    <w:drawing>
                      <wp:inline distT="0" distB="0" distL="0" distR="0">
                        <wp:extent cx="4140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40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Планируемый радиус зоны обслуживания, км:*</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p>
                <w:bookmarkEnd w:id="86"/>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65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1-jСкорость передачи данных, Мбит/с:*</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p>
                <w:bookmarkEnd w:id="87"/>
                <w:p>
                  <w:pPr>
                    <w:spacing w:after="20"/>
                    <w:ind w:left="20"/>
                    <w:jc w:val="both"/>
                  </w:pPr>
                  <w:r>
                    <w:drawing>
                      <wp:inline distT="0" distB="0" distL="0" distR="0">
                        <wp:extent cx="416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65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Дуплексный разнос, МГц:</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p>
                <w:bookmarkEnd w:id="88"/>
                <w:p>
                  <w:pPr>
                    <w:spacing w:after="20"/>
                    <w:ind w:left="20"/>
                    <w:jc w:val="both"/>
                  </w:pPr>
                  <w:r>
                    <w:drawing>
                      <wp:inline distT="0" distB="0" distL="0" distR="0">
                        <wp:extent cx="406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–Технические данные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91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p>
                <w:bookmarkEnd w:id="89"/>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798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p>
                <w:bookmarkEnd w:id="90"/>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Чувствительность, мкВ:*</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p>
                <w:bookmarkEnd w:id="91"/>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 Вид модуляции:*</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p>
                <w:bookmarkEnd w:id="92"/>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Класс излучения</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p>
                <w:bookmarkEnd w:id="93"/>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p>
                <w:bookmarkEnd w:id="94"/>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p>
                <w:bookmarkEnd w:id="95"/>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модулирующего(их)основную несущую:*</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6"/>
                <w:p>
                  <w:pPr>
                    <w:spacing w:after="20"/>
                    <w:ind w:left="20"/>
                    <w:jc w:val="both"/>
                  </w:pPr>
                </w:p>
                <w:bookmarkEnd w:id="96"/>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798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p>
                <w:bookmarkEnd w:id="97"/>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p>
                <w:bookmarkEnd w:id="98"/>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p>
                <w:bookmarkEnd w:id="99"/>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Избирательность по соседнему каналу (не заполняется для технологий 3G), дБ:*</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p>
                <w:bookmarkEnd w:id="100"/>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798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 Избирательность интермодуляционная (не заполняется для технологий 3G), дБ:*</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p>
                <w:bookmarkEnd w:id="101"/>
                <w:p>
                  <w:pPr>
                    <w:spacing w:after="20"/>
                    <w:ind w:left="20"/>
                    <w:jc w:val="both"/>
                  </w:pPr>
                  <w:r>
                    <w:drawing>
                      <wp:inline distT="0" distB="0" distL="0" distR="0">
                        <wp:extent cx="3479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798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 Поляризация:*</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p>
                <w:bookmarkEnd w:id="102"/>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Тип антенны:*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p>
                <w:bookmarkEnd w:id="103"/>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Направленность антенны:*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p>
                <w:bookmarkEnd w:id="104"/>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589"/>
              <w:gridCol w:w="2503"/>
              <w:gridCol w:w="3228"/>
              <w:gridCol w:w="216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Количество indoor антенн*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Коэффициент усиления, дБи*</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Азимут макс. излучения, град*</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Высота подвеса, 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Угол места,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Потери в АФУ, дБ*</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Мощность передатчика (на сектор), Вт*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2-s.Частота приема (мин.граница), МГц*</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2-t.Частота приема (макс.граница),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передачи (мин.граница), МГц*</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Несущая частота передачи, МГц* (каналы согласно частотному плану**)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Идентификатор соты базовой станции* (Cell ID/CI)/Код зоны обслуживания (SAC)***</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3 – Идентификационные данные***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8852"/>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p>
                <w:bookmarkEnd w:id="105"/>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p>
                <w:bookmarkEnd w:id="106"/>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p>
                <w:bookmarkEnd w:id="107"/>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p>
                <w:bookmarkEnd w:id="108"/>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p>
                <w:bookmarkEnd w:id="109"/>
                <w:p>
                  <w:pPr>
                    <w:spacing w:after="20"/>
                    <w:ind w:left="20"/>
                    <w:jc w:val="both"/>
                  </w:pPr>
                  <w:r>
                    <w:drawing>
                      <wp:inline distT="0" distB="0" distL="0" distR="0">
                        <wp:extent cx="354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4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4 – дополнительная информация</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1390"/>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1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p>
                <w:bookmarkEnd w:id="110"/>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1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p>
                <w:bookmarkEnd w:id="111"/>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1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p>
                <w:bookmarkEnd w:id="112"/>
                <w:p>
                  <w:pPr>
                    <w:spacing w:after="20"/>
                    <w:ind w:left="2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05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31" w:id="113"/>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113"/>
    <w:bookmarkStart w:name="z132" w:id="114"/>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716"/>
        <w:gridCol w:w="5655"/>
        <w:gridCol w:w="183"/>
        <w:gridCol w:w="5656"/>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p>
          <w:bookmarkEnd w:id="115"/>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p>
          <w:bookmarkEnd w:id="116"/>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p>
          <w:bookmarkEnd w:id="117"/>
          <w:p>
            <w:pPr>
              <w:spacing w:after="20"/>
              <w:ind w:left="20"/>
              <w:jc w:val="both"/>
            </w:pPr>
            <w:r>
              <w:drawing>
                <wp:inline distT="0" distB="0" distL="0" distR="0">
                  <wp:extent cx="20320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p>
          <w:bookmarkEnd w:id="118"/>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p>
          <w:bookmarkEnd w:id="119"/>
          <w:p>
            <w:pPr>
              <w:spacing w:after="20"/>
              <w:ind w:left="20"/>
              <w:jc w:val="both"/>
            </w:pPr>
            <w:r>
              <w:drawing>
                <wp:inline distT="0" distB="0" distL="0" distR="0">
                  <wp:extent cx="203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8" w:id="120"/>
    <w:p>
      <w:pPr>
        <w:spacing w:after="0"/>
        <w:ind w:left="0"/>
        <w:jc w:val="both"/>
      </w:pPr>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120"/>
    <w:bookmarkStart w:name="z139" w:id="121"/>
    <w:p>
      <w:pPr>
        <w:spacing w:after="0"/>
        <w:ind w:left="0"/>
        <w:jc w:val="both"/>
      </w:pPr>
      <w:r>
        <w:rPr>
          <w:rFonts w:ascii="Times New Roman"/>
          <w:b w:val="false"/>
          <w:i w:val="false"/>
          <w:color w:val="000000"/>
          <w:sz w:val="28"/>
        </w:rPr>
        <w:t>
      * – обязательные поля к заполнению;</w:t>
      </w:r>
    </w:p>
    <w:bookmarkEnd w:id="121"/>
    <w:bookmarkStart w:name="z140" w:id="122"/>
    <w:p>
      <w:pPr>
        <w:spacing w:after="0"/>
        <w:ind w:left="0"/>
        <w:jc w:val="both"/>
      </w:pPr>
      <w:r>
        <w:rPr>
          <w:rFonts w:ascii="Times New Roman"/>
          <w:b w:val="false"/>
          <w:i w:val="false"/>
          <w:color w:val="000000"/>
          <w:sz w:val="28"/>
        </w:rPr>
        <w:t>
      ** – каналы согласно частотному плану - GSM 900, GSM 1800, UMTS, CDMA 450, CDMA 800, LTE, Wi-Fi;</w:t>
      </w:r>
    </w:p>
    <w:bookmarkEnd w:id="122"/>
    <w:bookmarkStart w:name="z141" w:id="123"/>
    <w:p>
      <w:pPr>
        <w:spacing w:after="0"/>
        <w:ind w:left="0"/>
        <w:jc w:val="both"/>
      </w:pPr>
      <w:r>
        <w:rPr>
          <w:rFonts w:ascii="Times New Roman"/>
          <w:b w:val="false"/>
          <w:i w:val="false"/>
          <w:color w:val="000000"/>
          <w:sz w:val="28"/>
        </w:rPr>
        <w:t>
      ***– поля и разделы исключительно для базовых станций сотовой связи;</w:t>
      </w:r>
    </w:p>
    <w:bookmarkEnd w:id="123"/>
    <w:bookmarkStart w:name="z142" w:id="124"/>
    <w:p>
      <w:pPr>
        <w:spacing w:after="0"/>
        <w:ind w:left="0"/>
        <w:jc w:val="both"/>
      </w:pPr>
      <w:r>
        <w:rPr>
          <w:rFonts w:ascii="Times New Roman"/>
          <w:b w:val="false"/>
          <w:i w:val="false"/>
          <w:color w:val="000000"/>
          <w:sz w:val="28"/>
        </w:rPr>
        <w:t>
      АФУ – антенно-фидерное устройство;</w:t>
      </w:r>
    </w:p>
    <w:bookmarkEnd w:id="124"/>
    <w:bookmarkStart w:name="z143" w:id="125"/>
    <w:p>
      <w:pPr>
        <w:spacing w:after="0"/>
        <w:ind w:left="0"/>
        <w:jc w:val="both"/>
      </w:pPr>
      <w:r>
        <w:rPr>
          <w:rFonts w:ascii="Times New Roman"/>
          <w:b w:val="false"/>
          <w:i w:val="false"/>
          <w:color w:val="000000"/>
          <w:sz w:val="28"/>
        </w:rPr>
        <w:t>
      АЧХ – амплитудно-частотная характеристика;</w:t>
      </w:r>
    </w:p>
    <w:bookmarkEnd w:id="125"/>
    <w:bookmarkStart w:name="z144" w:id="126"/>
    <w:p>
      <w:pPr>
        <w:spacing w:after="0"/>
        <w:ind w:left="0"/>
        <w:jc w:val="both"/>
      </w:pPr>
      <w:r>
        <w:rPr>
          <w:rFonts w:ascii="Times New Roman"/>
          <w:b w:val="false"/>
          <w:i w:val="false"/>
          <w:color w:val="000000"/>
          <w:sz w:val="28"/>
        </w:rPr>
        <w:t>
      Вт – ватт;</w:t>
      </w:r>
    </w:p>
    <w:bookmarkEnd w:id="126"/>
    <w:bookmarkStart w:name="z145" w:id="127"/>
    <w:p>
      <w:pPr>
        <w:spacing w:after="0"/>
        <w:ind w:left="0"/>
        <w:jc w:val="both"/>
      </w:pPr>
      <w:r>
        <w:rPr>
          <w:rFonts w:ascii="Times New Roman"/>
          <w:b w:val="false"/>
          <w:i w:val="false"/>
          <w:color w:val="000000"/>
          <w:sz w:val="28"/>
        </w:rPr>
        <w:t>
      С.Ш. и В.Д – северной широты и восточной долготы;</w:t>
      </w:r>
    </w:p>
    <w:bookmarkEnd w:id="127"/>
    <w:bookmarkStart w:name="z146" w:id="128"/>
    <w:p>
      <w:pPr>
        <w:spacing w:after="0"/>
        <w:ind w:left="0"/>
        <w:jc w:val="both"/>
      </w:pPr>
      <w:r>
        <w:rPr>
          <w:rFonts w:ascii="Times New Roman"/>
          <w:b w:val="false"/>
          <w:i w:val="false"/>
          <w:color w:val="000000"/>
          <w:sz w:val="28"/>
        </w:rPr>
        <w:t>
      град. – градус;</w:t>
      </w:r>
    </w:p>
    <w:bookmarkEnd w:id="128"/>
    <w:bookmarkStart w:name="z147" w:id="129"/>
    <w:p>
      <w:pPr>
        <w:spacing w:after="0"/>
        <w:ind w:left="0"/>
        <w:jc w:val="both"/>
      </w:pPr>
      <w:r>
        <w:rPr>
          <w:rFonts w:ascii="Times New Roman"/>
          <w:b w:val="false"/>
          <w:i w:val="false"/>
          <w:color w:val="000000"/>
          <w:sz w:val="28"/>
        </w:rPr>
        <w:t>
      дБ – децибел;</w:t>
      </w:r>
    </w:p>
    <w:bookmarkEnd w:id="129"/>
    <w:bookmarkStart w:name="z148" w:id="130"/>
    <w:p>
      <w:pPr>
        <w:spacing w:after="0"/>
        <w:ind w:left="0"/>
        <w:jc w:val="both"/>
      </w:pPr>
      <w:r>
        <w:rPr>
          <w:rFonts w:ascii="Times New Roman"/>
          <w:b w:val="false"/>
          <w:i w:val="false"/>
          <w:color w:val="000000"/>
          <w:sz w:val="28"/>
        </w:rPr>
        <w:t>
      дБи – изотропный децибел;</w:t>
      </w:r>
    </w:p>
    <w:bookmarkEnd w:id="130"/>
    <w:bookmarkStart w:name="z149" w:id="131"/>
    <w:p>
      <w:pPr>
        <w:spacing w:after="0"/>
        <w:ind w:left="0"/>
        <w:jc w:val="both"/>
      </w:pPr>
      <w:r>
        <w:rPr>
          <w:rFonts w:ascii="Times New Roman"/>
          <w:b w:val="false"/>
          <w:i w:val="false"/>
          <w:color w:val="000000"/>
          <w:sz w:val="28"/>
        </w:rPr>
        <w:t>
      м – метр;</w:t>
      </w:r>
    </w:p>
    <w:bookmarkEnd w:id="131"/>
    <w:bookmarkStart w:name="z150" w:id="132"/>
    <w:p>
      <w:pPr>
        <w:spacing w:after="0"/>
        <w:ind w:left="0"/>
        <w:jc w:val="both"/>
      </w:pPr>
      <w:r>
        <w:rPr>
          <w:rFonts w:ascii="Times New Roman"/>
          <w:b w:val="false"/>
          <w:i w:val="false"/>
          <w:color w:val="000000"/>
          <w:sz w:val="28"/>
        </w:rPr>
        <w:t>
      км – километр;</w:t>
      </w:r>
    </w:p>
    <w:bookmarkEnd w:id="132"/>
    <w:bookmarkStart w:name="z151" w:id="133"/>
    <w:p>
      <w:pPr>
        <w:spacing w:after="0"/>
        <w:ind w:left="0"/>
        <w:jc w:val="both"/>
      </w:pPr>
      <w:r>
        <w:rPr>
          <w:rFonts w:ascii="Times New Roman"/>
          <w:b w:val="false"/>
          <w:i w:val="false"/>
          <w:color w:val="000000"/>
          <w:sz w:val="28"/>
        </w:rPr>
        <w:t>
      мкВ – микровольт;</w:t>
      </w:r>
    </w:p>
    <w:bookmarkEnd w:id="133"/>
    <w:bookmarkStart w:name="z152" w:id="134"/>
    <w:p>
      <w:pPr>
        <w:spacing w:after="0"/>
        <w:ind w:left="0"/>
        <w:jc w:val="both"/>
      </w:pPr>
      <w:r>
        <w:rPr>
          <w:rFonts w:ascii="Times New Roman"/>
          <w:b w:val="false"/>
          <w:i w:val="false"/>
          <w:color w:val="000000"/>
          <w:sz w:val="28"/>
        </w:rPr>
        <w:t>
      РЭС – радиоэлектронное средство;</w:t>
      </w:r>
    </w:p>
    <w:bookmarkEnd w:id="134"/>
    <w:bookmarkStart w:name="z153" w:id="135"/>
    <w:p>
      <w:pPr>
        <w:spacing w:after="0"/>
        <w:ind w:left="0"/>
        <w:jc w:val="both"/>
      </w:pPr>
      <w:r>
        <w:rPr>
          <w:rFonts w:ascii="Times New Roman"/>
          <w:b w:val="false"/>
          <w:i w:val="false"/>
          <w:color w:val="000000"/>
          <w:sz w:val="28"/>
        </w:rPr>
        <w:t>
      BCC – Base station Colour Code (Цветовой код базовой станции);</w:t>
      </w:r>
    </w:p>
    <w:bookmarkEnd w:id="135"/>
    <w:bookmarkStart w:name="z154" w:id="136"/>
    <w:p>
      <w:pPr>
        <w:spacing w:after="0"/>
        <w:ind w:left="0"/>
        <w:jc w:val="both"/>
      </w:pPr>
      <w:r>
        <w:rPr>
          <w:rFonts w:ascii="Times New Roman"/>
          <w:b w:val="false"/>
          <w:i w:val="false"/>
          <w:color w:val="000000"/>
          <w:sz w:val="28"/>
        </w:rPr>
        <w:t>
      BSIC – BaseStationIdentityCode (Идентификационный номер базовой станций);</w:t>
      </w:r>
    </w:p>
    <w:bookmarkEnd w:id="136"/>
    <w:bookmarkStart w:name="z155" w:id="137"/>
    <w:p>
      <w:pPr>
        <w:spacing w:after="0"/>
        <w:ind w:left="0"/>
        <w:jc w:val="both"/>
      </w:pPr>
      <w:r>
        <w:rPr>
          <w:rFonts w:ascii="Times New Roman"/>
          <w:b w:val="false"/>
          <w:i w:val="false"/>
          <w:color w:val="000000"/>
          <w:sz w:val="28"/>
        </w:rPr>
        <w:t>
      CDMA – CodeDivisionMultipleAccess (Множественный доступ с кодовым разделением);</w:t>
      </w:r>
    </w:p>
    <w:bookmarkEnd w:id="137"/>
    <w:bookmarkStart w:name="z156" w:id="138"/>
    <w:p>
      <w:pPr>
        <w:spacing w:after="0"/>
        <w:ind w:left="0"/>
        <w:jc w:val="both"/>
      </w:pPr>
      <w:r>
        <w:rPr>
          <w:rFonts w:ascii="Times New Roman"/>
          <w:b w:val="false"/>
          <w:i w:val="false"/>
          <w:color w:val="000000"/>
          <w:sz w:val="28"/>
        </w:rPr>
        <w:t>
      Cell ID - Cell Identifier (Идентификатор соты. Указывается для стандартов GSM и LTE);</w:t>
      </w:r>
    </w:p>
    <w:bookmarkEnd w:id="138"/>
    <w:bookmarkStart w:name="z157" w:id="139"/>
    <w:p>
      <w:pPr>
        <w:spacing w:after="0"/>
        <w:ind w:left="0"/>
        <w:jc w:val="both"/>
      </w:pPr>
      <w:r>
        <w:rPr>
          <w:rFonts w:ascii="Times New Roman"/>
          <w:b w:val="false"/>
          <w:i w:val="false"/>
          <w:color w:val="000000"/>
          <w:sz w:val="28"/>
        </w:rPr>
        <w:t>
      GSM – Global System for Mobile Communications (Глобальнаясистемамобильнойсвязи);</w:t>
      </w:r>
    </w:p>
    <w:bookmarkEnd w:id="139"/>
    <w:bookmarkStart w:name="z158" w:id="140"/>
    <w:p>
      <w:pPr>
        <w:spacing w:after="0"/>
        <w:ind w:left="0"/>
        <w:jc w:val="both"/>
      </w:pPr>
      <w:r>
        <w:rPr>
          <w:rFonts w:ascii="Times New Roman"/>
          <w:b w:val="false"/>
          <w:i w:val="false"/>
          <w:color w:val="000000"/>
          <w:sz w:val="28"/>
        </w:rPr>
        <w:t>
      LAC – Location Area Code (Кодместности. Указывается только для стандартов GSM и UMTS);</w:t>
      </w:r>
    </w:p>
    <w:bookmarkEnd w:id="140"/>
    <w:bookmarkStart w:name="z159" w:id="141"/>
    <w:p>
      <w:pPr>
        <w:spacing w:after="0"/>
        <w:ind w:left="0"/>
        <w:jc w:val="both"/>
      </w:pPr>
      <w:r>
        <w:rPr>
          <w:rFonts w:ascii="Times New Roman"/>
          <w:b w:val="false"/>
          <w:i w:val="false"/>
          <w:color w:val="000000"/>
          <w:sz w:val="28"/>
        </w:rPr>
        <w:t>
      LAI – Location Area Identification (Идентификатор местоположения);</w:t>
      </w:r>
    </w:p>
    <w:bookmarkEnd w:id="141"/>
    <w:bookmarkStart w:name="z160" w:id="142"/>
    <w:p>
      <w:pPr>
        <w:spacing w:after="0"/>
        <w:ind w:left="0"/>
        <w:jc w:val="both"/>
      </w:pPr>
      <w:r>
        <w:rPr>
          <w:rFonts w:ascii="Times New Roman"/>
          <w:b w:val="false"/>
          <w:i w:val="false"/>
          <w:color w:val="000000"/>
          <w:sz w:val="28"/>
        </w:rPr>
        <w:t>
      LTE – Long Term Evolution (Долгосрочное развитие);</w:t>
      </w:r>
    </w:p>
    <w:bookmarkEnd w:id="142"/>
    <w:bookmarkStart w:name="z161" w:id="143"/>
    <w:p>
      <w:pPr>
        <w:spacing w:after="0"/>
        <w:ind w:left="0"/>
        <w:jc w:val="both"/>
      </w:pPr>
      <w:r>
        <w:rPr>
          <w:rFonts w:ascii="Times New Roman"/>
          <w:b w:val="false"/>
          <w:i w:val="false"/>
          <w:color w:val="000000"/>
          <w:sz w:val="28"/>
        </w:rPr>
        <w:t>
      MCC – Mobile Country Code (Кодстраны);</w:t>
      </w:r>
    </w:p>
    <w:bookmarkEnd w:id="143"/>
    <w:bookmarkStart w:name="z162" w:id="144"/>
    <w:p>
      <w:pPr>
        <w:spacing w:after="0"/>
        <w:ind w:left="0"/>
        <w:jc w:val="both"/>
      </w:pPr>
      <w:r>
        <w:rPr>
          <w:rFonts w:ascii="Times New Roman"/>
          <w:b w:val="false"/>
          <w:i w:val="false"/>
          <w:color w:val="000000"/>
          <w:sz w:val="28"/>
        </w:rPr>
        <w:t>
      MNC – Mobile Network Code (Код мобильной сети. Указывается для всех стандартов);</w:t>
      </w:r>
    </w:p>
    <w:bookmarkEnd w:id="144"/>
    <w:bookmarkStart w:name="z163" w:id="145"/>
    <w:p>
      <w:pPr>
        <w:spacing w:after="0"/>
        <w:ind w:left="0"/>
        <w:jc w:val="both"/>
      </w:pPr>
      <w:r>
        <w:rPr>
          <w:rFonts w:ascii="Times New Roman"/>
          <w:b w:val="false"/>
          <w:i w:val="false"/>
          <w:color w:val="000000"/>
          <w:sz w:val="28"/>
        </w:rPr>
        <w:t xml:space="preserve">
      NCC –NetworkColourCode (Цветовой код сети); </w:t>
      </w:r>
    </w:p>
    <w:bookmarkEnd w:id="145"/>
    <w:bookmarkStart w:name="z164" w:id="146"/>
    <w:p>
      <w:pPr>
        <w:spacing w:after="0"/>
        <w:ind w:left="0"/>
        <w:jc w:val="both"/>
      </w:pPr>
      <w:r>
        <w:rPr>
          <w:rFonts w:ascii="Times New Roman"/>
          <w:b w:val="false"/>
          <w:i w:val="false"/>
          <w:color w:val="000000"/>
          <w:sz w:val="28"/>
        </w:rPr>
        <w:t>
      SAC –ServiceAreaCode (Код зоны обслуживания. Указывается для стандарта UMTS);</w:t>
      </w:r>
    </w:p>
    <w:bookmarkEnd w:id="146"/>
    <w:bookmarkStart w:name="z165" w:id="147"/>
    <w:p>
      <w:pPr>
        <w:spacing w:after="0"/>
        <w:ind w:left="0"/>
        <w:jc w:val="both"/>
      </w:pPr>
      <w:r>
        <w:rPr>
          <w:rFonts w:ascii="Times New Roman"/>
          <w:b w:val="false"/>
          <w:i w:val="false"/>
          <w:color w:val="000000"/>
          <w:sz w:val="28"/>
        </w:rPr>
        <w:t>
      TAC – TrackingAreaCode (Кодзоныотслеживания. Указывается только для стандарта LTE);</w:t>
      </w:r>
    </w:p>
    <w:bookmarkEnd w:id="147"/>
    <w:bookmarkStart w:name="z166" w:id="148"/>
    <w:p>
      <w:pPr>
        <w:spacing w:after="0"/>
        <w:ind w:left="0"/>
        <w:jc w:val="both"/>
      </w:pPr>
      <w:r>
        <w:rPr>
          <w:rFonts w:ascii="Times New Roman"/>
          <w:b w:val="false"/>
          <w:i w:val="false"/>
          <w:color w:val="000000"/>
          <w:sz w:val="28"/>
        </w:rPr>
        <w:t>
      UMTS –UniversalMobileTelecommunicationsSystem (Универсальная мобильная телекоммуникационная система).</w:t>
      </w:r>
    </w:p>
    <w:bookmarkEnd w:id="148"/>
    <w:bookmarkStart w:name="z167" w:id="149"/>
    <w:p>
      <w:pPr>
        <w:spacing w:after="0"/>
        <w:ind w:left="0"/>
        <w:jc w:val="both"/>
      </w:pPr>
      <w:r>
        <w:rPr>
          <w:rFonts w:ascii="Times New Roman"/>
          <w:b w:val="false"/>
          <w:i w:val="false"/>
          <w:color w:val="000000"/>
          <w:sz w:val="28"/>
        </w:rPr>
        <w:t>
      Wi-Fi – WirelessFidelity (беспроводная точность).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115/НҚ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8093"/>
        <w:gridCol w:w="2104"/>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p>
          <w:bookmarkEnd w:id="150"/>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93900" cy="194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172" w:id="151"/>
    <w:p>
      <w:pPr>
        <w:spacing w:after="0"/>
        <w:ind w:left="0"/>
        <w:jc w:val="left"/>
      </w:pPr>
      <w:r>
        <w:rPr>
          <w:rFonts w:ascii="Times New Roman"/>
          <w:b/>
          <w:i w:val="false"/>
          <w:color w:val="000000"/>
        </w:rPr>
        <w:t xml:space="preserve"> Қазақстан Республикасының радиожиілік спектрін пайдалануға рұқсат</w:t>
      </w:r>
      <w:r>
        <w:br/>
      </w:r>
      <w:r>
        <w:rPr>
          <w:rFonts w:ascii="Times New Roman"/>
          <w:b/>
          <w:i w:val="false"/>
          <w:color w:val="000000"/>
        </w:rPr>
        <w:t>Разрешение на использование радиочастотного спектра Республики Казахстан</w:t>
      </w:r>
    </w:p>
    <w:bookmarkEnd w:id="151"/>
    <w:bookmarkStart w:name="z173" w:id="152"/>
    <w:p>
      <w:pPr>
        <w:spacing w:after="0"/>
        <w:ind w:left="0"/>
        <w:jc w:val="both"/>
      </w:pPr>
      <w:r>
        <w:rPr>
          <w:rFonts w:ascii="Times New Roman"/>
          <w:b w:val="false"/>
          <w:i w:val="false"/>
          <w:color w:val="000000"/>
          <w:sz w:val="28"/>
        </w:rPr>
        <w:t>
      РЖС N A/BB-CCC/DDDD</w:t>
      </w:r>
    </w:p>
    <w:bookmarkEnd w:id="152"/>
    <w:bookmarkStart w:name="z174" w:id="153"/>
    <w:p>
      <w:pPr>
        <w:spacing w:after="0"/>
        <w:ind w:left="0"/>
        <w:jc w:val="both"/>
      </w:pPr>
      <w:r>
        <w:rPr>
          <w:rFonts w:ascii="Times New Roman"/>
          <w:b w:val="false"/>
          <w:i w:val="false"/>
          <w:color w:val="000000"/>
          <w:sz w:val="28"/>
        </w:rPr>
        <w:t>
      РЧС N A/BB-CCC/DDDD</w:t>
      </w:r>
    </w:p>
    <w:bookmarkEnd w:id="153"/>
    <w:bookmarkStart w:name="z175" w:id="154"/>
    <w:p>
      <w:pPr>
        <w:spacing w:after="0"/>
        <w:ind w:left="0"/>
        <w:jc w:val="both"/>
      </w:pPr>
      <w:r>
        <w:rPr>
          <w:rFonts w:ascii="Times New Roman"/>
          <w:b w:val="false"/>
          <w:i w:val="false"/>
          <w:color w:val="000000"/>
          <w:sz w:val="28"/>
        </w:rPr>
        <w:t>
      Берілді (заңдыжәнежекетұлғалардыңатауы)</w:t>
      </w:r>
    </w:p>
    <w:bookmarkEnd w:id="154"/>
    <w:bookmarkStart w:name="z176" w:id="155"/>
    <w:p>
      <w:pPr>
        <w:spacing w:after="0"/>
        <w:ind w:left="0"/>
        <w:jc w:val="both"/>
      </w:pPr>
      <w:r>
        <w:rPr>
          <w:rFonts w:ascii="Times New Roman"/>
          <w:b w:val="false"/>
          <w:i w:val="false"/>
          <w:color w:val="000000"/>
          <w:sz w:val="28"/>
        </w:rPr>
        <w:t>
      Выдано (наименование юридического или физического лица)</w:t>
      </w:r>
    </w:p>
    <w:bookmarkEnd w:id="155"/>
    <w:bookmarkStart w:name="z177" w:id="156"/>
    <w:p>
      <w:pPr>
        <w:spacing w:after="0"/>
        <w:ind w:left="0"/>
        <w:jc w:val="both"/>
      </w:pPr>
      <w:r>
        <w:rPr>
          <w:rFonts w:ascii="Times New Roman"/>
          <w:b w:val="false"/>
          <w:i w:val="false"/>
          <w:color w:val="000000"/>
          <w:sz w:val="28"/>
        </w:rPr>
        <w:t>
      Ұйымдастыру үшін: (радиобайланыс түрі)</w:t>
      </w:r>
    </w:p>
    <w:bookmarkEnd w:id="156"/>
    <w:bookmarkStart w:name="z178" w:id="157"/>
    <w:p>
      <w:pPr>
        <w:spacing w:after="0"/>
        <w:ind w:left="0"/>
        <w:jc w:val="both"/>
      </w:pPr>
      <w:r>
        <w:rPr>
          <w:rFonts w:ascii="Times New Roman"/>
          <w:b w:val="false"/>
          <w:i w:val="false"/>
          <w:color w:val="000000"/>
          <w:sz w:val="28"/>
        </w:rPr>
        <w:t>
      Для организации: (вид радиосвязи)</w:t>
      </w:r>
    </w:p>
    <w:bookmarkEnd w:id="157"/>
    <w:bookmarkStart w:name="z179" w:id="158"/>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bookmarkEnd w:id="158"/>
    <w:bookmarkStart w:name="z180" w:id="159"/>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371"/>
        <w:gridCol w:w="1371"/>
        <w:gridCol w:w="2426"/>
        <w:gridCol w:w="1371"/>
        <w:gridCol w:w="2955"/>
        <w:gridCol w:w="844"/>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0"/>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bookmarkEnd w:id="160"/>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Орнатылу пункті</w:t>
            </w:r>
            <w:r>
              <w:br/>
            </w:r>
            <w:r>
              <w:rPr>
                <w:rFonts w:ascii="Times New Roman"/>
                <w:b w:val="false"/>
                <w:i w:val="false"/>
                <w:color w:val="000000"/>
                <w:sz w:val="20"/>
              </w:rPr>
              <w:t>
Пункт установки</w:t>
            </w:r>
          </w:p>
          <w:bookmarkEnd w:id="161"/>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Жабдық түрі</w:t>
            </w:r>
            <w:r>
              <w:br/>
            </w:r>
            <w:r>
              <w:rPr>
                <w:rFonts w:ascii="Times New Roman"/>
                <w:b w:val="false"/>
                <w:i w:val="false"/>
                <w:color w:val="000000"/>
                <w:sz w:val="20"/>
              </w:rPr>
              <w:t>
Вид оборудования</w:t>
            </w:r>
          </w:p>
          <w:bookmarkEnd w:id="162"/>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Тасымалдау жиіліктері</w:t>
            </w:r>
            <w:r>
              <w:br/>
            </w:r>
            <w:r>
              <w:rPr>
                <w:rFonts w:ascii="Times New Roman"/>
                <w:b w:val="false"/>
                <w:i w:val="false"/>
                <w:color w:val="000000"/>
                <w:sz w:val="20"/>
              </w:rPr>
              <w:t>
Несущие частоты, МГц</w:t>
            </w:r>
          </w:p>
          <w:bookmarkEnd w:id="163"/>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Қуат</w:t>
            </w:r>
            <w:r>
              <w:br/>
            </w:r>
            <w:r>
              <w:rPr>
                <w:rFonts w:ascii="Times New Roman"/>
                <w:b w:val="false"/>
                <w:i w:val="false"/>
                <w:color w:val="000000"/>
                <w:sz w:val="20"/>
              </w:rPr>
              <w:t>
Мощность Вт</w:t>
            </w:r>
          </w:p>
          <w:bookmarkEnd w:id="164"/>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Антеннаның іліну биіктігі</w:t>
            </w:r>
            <w:r>
              <w:br/>
            </w:r>
            <w:r>
              <w:rPr>
                <w:rFonts w:ascii="Times New Roman"/>
                <w:b w:val="false"/>
                <w:i w:val="false"/>
                <w:color w:val="000000"/>
                <w:sz w:val="20"/>
              </w:rPr>
              <w:t>
Высота подвеса антенны, м</w:t>
            </w:r>
          </w:p>
          <w:bookmarkEnd w:id="16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Ескертулер</w:t>
            </w:r>
            <w:r>
              <w:br/>
            </w:r>
            <w:r>
              <w:rPr>
                <w:rFonts w:ascii="Times New Roman"/>
                <w:b w:val="false"/>
                <w:i w:val="false"/>
                <w:color w:val="000000"/>
                <w:sz w:val="20"/>
              </w:rPr>
              <w:t>
Примечание</w:t>
            </w:r>
          </w:p>
          <w:bookmarkEnd w:id="166"/>
        </w:tc>
      </w:tr>
    </w:tbl>
    <w:bookmarkStart w:name="z188" w:id="167"/>
    <w:p>
      <w:pPr>
        <w:spacing w:after="0"/>
        <w:ind w:left="0"/>
        <w:jc w:val="both"/>
      </w:pPr>
      <w:r>
        <w:rPr>
          <w:rFonts w:ascii="Times New Roman"/>
          <w:b w:val="false"/>
          <w:i w:val="false"/>
          <w:color w:val="000000"/>
          <w:sz w:val="28"/>
        </w:rPr>
        <w:t>
      Рұқсаттың қолданылу мерзімі: жыл сайынғы төлем төленген жағдайда, келесі күнтізбелік жылға ұзартылады, РЖС рұқсат бергені үшін алым төленгенді қоспағанда.</w:t>
      </w:r>
    </w:p>
    <w:bookmarkEnd w:id="167"/>
    <w:bookmarkStart w:name="z189" w:id="168"/>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оплаты, за исключением случаев, когда оплачивается сбор за выдачу разрешение на РЧС.</w:t>
      </w:r>
    </w:p>
    <w:bookmarkEnd w:id="168"/>
    <w:bookmarkStart w:name="z190" w:id="169"/>
    <w:p>
      <w:pPr>
        <w:spacing w:after="0"/>
        <w:ind w:left="0"/>
        <w:jc w:val="both"/>
      </w:pPr>
      <w:r>
        <w:rPr>
          <w:rFonts w:ascii="Times New Roman"/>
          <w:b w:val="false"/>
          <w:i w:val="false"/>
          <w:color w:val="000000"/>
          <w:sz w:val="28"/>
        </w:rPr>
        <w:t>
      Берілген күні: 20___жылғы "__" __________________</w:t>
      </w:r>
    </w:p>
    <w:bookmarkEnd w:id="169"/>
    <w:bookmarkStart w:name="z191" w:id="170"/>
    <w:p>
      <w:pPr>
        <w:spacing w:after="0"/>
        <w:ind w:left="0"/>
        <w:jc w:val="both"/>
      </w:pPr>
      <w:r>
        <w:rPr>
          <w:rFonts w:ascii="Times New Roman"/>
          <w:b w:val="false"/>
          <w:i w:val="false"/>
          <w:color w:val="000000"/>
          <w:sz w:val="28"/>
        </w:rPr>
        <w:t>
      Дата выдачи: "____"__________________ 20___года</w:t>
      </w:r>
    </w:p>
    <w:bookmarkEnd w:id="170"/>
    <w:bookmarkStart w:name="z192" w:id="171"/>
    <w:p>
      <w:pPr>
        <w:spacing w:after="0"/>
        <w:ind w:left="0"/>
        <w:jc w:val="both"/>
      </w:pPr>
      <w:r>
        <w:rPr>
          <w:rFonts w:ascii="Times New Roman"/>
          <w:b w:val="false"/>
          <w:i w:val="false"/>
          <w:color w:val="000000"/>
          <w:sz w:val="28"/>
        </w:rPr>
        <w:t>
      Басшы Тегі, аты, әкесінің аты (бар болған жағдайда).</w:t>
      </w:r>
    </w:p>
    <w:bookmarkEnd w:id="171"/>
    <w:bookmarkStart w:name="z193" w:id="172"/>
    <w:p>
      <w:pPr>
        <w:spacing w:after="0"/>
        <w:ind w:left="0"/>
        <w:jc w:val="both"/>
      </w:pPr>
      <w:r>
        <w:rPr>
          <w:rFonts w:ascii="Times New Roman"/>
          <w:b w:val="false"/>
          <w:i w:val="false"/>
          <w:color w:val="000000"/>
          <w:sz w:val="28"/>
        </w:rPr>
        <w:t>
      Руководитель _____________фамилия, имя, отчество (при его наличии). (қолы/ подпись)</w:t>
      </w:r>
    </w:p>
    <w:bookmarkEnd w:id="172"/>
    <w:bookmarkStart w:name="z194" w:id="173"/>
    <w:p>
      <w:pPr>
        <w:spacing w:after="0"/>
        <w:ind w:left="0"/>
        <w:jc w:val="both"/>
      </w:pPr>
      <w:r>
        <w:rPr>
          <w:rFonts w:ascii="Times New Roman"/>
          <w:b w:val="false"/>
          <w:i w:val="false"/>
          <w:color w:val="000000"/>
          <w:sz w:val="28"/>
        </w:rPr>
        <w:t>
      (оборотная сторона)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4"/>
          <w:p>
            <w:pPr>
              <w:spacing w:after="20"/>
              <w:ind w:left="20"/>
              <w:jc w:val="both"/>
            </w:pPr>
            <w:r>
              <w:rPr>
                <w:rFonts w:ascii="Times New Roman"/>
                <w:b w:val="false"/>
                <w:i w:val="false"/>
                <w:color w:val="000000"/>
                <w:sz w:val="20"/>
              </w:rPr>
              <w:t>
ӨБЖН</w:t>
            </w:r>
            <w:r>
              <w:br/>
            </w:r>
            <w:r>
              <w:rPr>
                <w:rFonts w:ascii="Times New Roman"/>
                <w:b w:val="false"/>
                <w:i w:val="false"/>
                <w:color w:val="000000"/>
                <w:sz w:val="20"/>
              </w:rPr>
              <w:t>
УИНЗ</w:t>
            </w:r>
          </w:p>
          <w:bookmarkEnd w:id="174"/>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5"/>
          <w:p>
            <w:pPr>
              <w:spacing w:after="20"/>
              <w:ind w:left="20"/>
              <w:jc w:val="both"/>
            </w:pPr>
            <w:r>
              <w:rPr>
                <w:rFonts w:ascii="Times New Roman"/>
                <w:b w:val="false"/>
                <w:i w:val="false"/>
                <w:color w:val="000000"/>
                <w:sz w:val="20"/>
              </w:rPr>
              <w:t xml:space="preserve">
Негіз </w:t>
            </w:r>
            <w:r>
              <w:br/>
            </w:r>
            <w:r>
              <w:rPr>
                <w:rFonts w:ascii="Times New Roman"/>
                <w:b w:val="false"/>
                <w:i w:val="false"/>
                <w:color w:val="000000"/>
                <w:sz w:val="20"/>
              </w:rPr>
              <w:t xml:space="preserve">
Основание </w:t>
            </w:r>
          </w:p>
          <w:bookmarkEnd w:id="175"/>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xml:space="preserve">
Қосымша ақпарат </w:t>
            </w:r>
            <w:r>
              <w:br/>
            </w:r>
            <w:r>
              <w:rPr>
                <w:rFonts w:ascii="Times New Roman"/>
                <w:b w:val="false"/>
                <w:i w:val="false"/>
                <w:color w:val="000000"/>
                <w:sz w:val="20"/>
              </w:rPr>
              <w:t>
Дополнительная информаци</w:t>
            </w:r>
          </w:p>
          <w:bookmarkEnd w:id="176"/>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77"/>
    <w:p>
      <w:pPr>
        <w:spacing w:after="0"/>
        <w:ind w:left="0"/>
        <w:jc w:val="both"/>
      </w:pPr>
      <w:r>
        <w:rPr>
          <w:rFonts w:ascii="Times New Roman"/>
          <w:b w:val="false"/>
          <w:i w:val="false"/>
          <w:color w:val="000000"/>
          <w:sz w:val="28"/>
        </w:rPr>
        <w:t>
      Рұқсаттың қолданылу шарттары:</w:t>
      </w:r>
    </w:p>
    <w:bookmarkEnd w:id="177"/>
    <w:bookmarkStart w:name="z199" w:id="178"/>
    <w:p>
      <w:pPr>
        <w:spacing w:after="0"/>
        <w:ind w:left="0"/>
        <w:jc w:val="both"/>
      </w:pPr>
      <w:r>
        <w:rPr>
          <w:rFonts w:ascii="Times New Roman"/>
          <w:b w:val="false"/>
          <w:i w:val="false"/>
          <w:color w:val="000000"/>
          <w:sz w:val="28"/>
        </w:rPr>
        <w:t xml:space="preserve">
      1. РЖС пайдалану рұқсаты Салық кодексіне сәйкес РЖС пайдаланғаны үшін жылдық төлемді төлеген жағдайда қолданыста болады. </w:t>
      </w:r>
    </w:p>
    <w:bookmarkEnd w:id="178"/>
    <w:bookmarkStart w:name="z200" w:id="179"/>
    <w:p>
      <w:pPr>
        <w:spacing w:after="0"/>
        <w:ind w:left="0"/>
        <w:jc w:val="both"/>
      </w:pPr>
      <w:r>
        <w:rPr>
          <w:rFonts w:ascii="Times New Roman"/>
          <w:b w:val="false"/>
          <w:i w:val="false"/>
          <w:color w:val="000000"/>
          <w:sz w:val="28"/>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179"/>
    <w:bookmarkStart w:name="z201" w:id="180"/>
    <w:p>
      <w:pPr>
        <w:spacing w:after="0"/>
        <w:ind w:left="0"/>
        <w:jc w:val="both"/>
      </w:pPr>
      <w:r>
        <w:rPr>
          <w:rFonts w:ascii="Times New Roman"/>
          <w:b w:val="false"/>
          <w:i w:val="false"/>
          <w:color w:val="000000"/>
          <w:sz w:val="28"/>
        </w:rPr>
        <w:t>
      3. Аналогті сигнал арқылы қызметті жүзеге асыратын теле,-радио компаниялары, телерадио хабар тарататын операторлар, мемлекеттік бюджетке РЖС рұқсатын алуға алымды енгізеді және хабарлама негізінде Салық кодексіне сәйкес мемлекеттік бюджетке төленгенін растайтын құжатты РЖС пайдалану орны бойынша аумақты бөлімшеге ұсынады.</w:t>
      </w:r>
    </w:p>
    <w:bookmarkEnd w:id="180"/>
    <w:bookmarkStart w:name="z202" w:id="181"/>
    <w:p>
      <w:pPr>
        <w:spacing w:after="0"/>
        <w:ind w:left="0"/>
        <w:jc w:val="both"/>
      </w:pPr>
      <w:r>
        <w:rPr>
          <w:rFonts w:ascii="Times New Roman"/>
          <w:b w:val="false"/>
          <w:i w:val="false"/>
          <w:color w:val="000000"/>
          <w:sz w:val="28"/>
        </w:rPr>
        <w:t>
      4. РЖС рұқсаты:</w:t>
      </w:r>
    </w:p>
    <w:bookmarkEnd w:id="181"/>
    <w:bookmarkStart w:name="z203" w:id="182"/>
    <w:p>
      <w:pPr>
        <w:spacing w:after="0"/>
        <w:ind w:left="0"/>
        <w:jc w:val="both"/>
      </w:pPr>
      <w:r>
        <w:rPr>
          <w:rFonts w:ascii="Times New Roman"/>
          <w:b w:val="false"/>
          <w:i w:val="false"/>
          <w:color w:val="000000"/>
          <w:sz w:val="28"/>
        </w:rPr>
        <w:t>
      1) РЭҚ және ЖЖҚ пайдаланудың басталғаны туралы хабарламаның болмаған және Қазақстан Республикасының заңнамасымен белгіленген тәртіпте аумақтық бөлімшелер жүргізетін радиожиілік спектрі мониторингінің нәтижелерімен расталатын радиожиілік белдеулерін (номиналдарын) жыл бойы пайдаланбаған;</w:t>
      </w:r>
    </w:p>
    <w:bookmarkEnd w:id="182"/>
    <w:bookmarkStart w:name="z204" w:id="183"/>
    <w:p>
      <w:pPr>
        <w:spacing w:after="0"/>
        <w:ind w:left="0"/>
        <w:jc w:val="both"/>
      </w:pPr>
      <w:r>
        <w:rPr>
          <w:rFonts w:ascii="Times New Roman"/>
          <w:b w:val="false"/>
          <w:i w:val="false"/>
          <w:color w:val="000000"/>
          <w:sz w:val="28"/>
        </w:rPr>
        <w:t>
      2) ұялы байланыс операторы РЖС рұқсатында көрсетілген елді мекендерді және (немесе) аумақтарды байланыс қызметтерімен қамтамасыз ету бойынша міндеттемелерді орындамаған жағдайларда қайтарып алынады.</w:t>
      </w:r>
    </w:p>
    <w:bookmarkEnd w:id="183"/>
    <w:bookmarkStart w:name="z205" w:id="184"/>
    <w:p>
      <w:pPr>
        <w:spacing w:after="0"/>
        <w:ind w:left="0"/>
        <w:jc w:val="both"/>
      </w:pPr>
      <w:r>
        <w:rPr>
          <w:rFonts w:ascii="Times New Roman"/>
          <w:b w:val="false"/>
          <w:i w:val="false"/>
          <w:color w:val="000000"/>
          <w:sz w:val="28"/>
        </w:rPr>
        <w:t>
      5. РЭҚ жәнеғ ЖЖҚ иелері "Байланыс туралы" Қазақстан Республикасының 2004 жылғы 5 шілдедегі Заңының 28-7 бабында көрсетілген талаптарды сақтауға міндетті.</w:t>
      </w:r>
    </w:p>
    <w:bookmarkEnd w:id="184"/>
    <w:bookmarkStart w:name="z206" w:id="185"/>
    <w:p>
      <w:pPr>
        <w:spacing w:after="0"/>
        <w:ind w:left="0"/>
        <w:jc w:val="both"/>
      </w:pPr>
      <w:r>
        <w:rPr>
          <w:rFonts w:ascii="Times New Roman"/>
          <w:b w:val="false"/>
          <w:i w:val="false"/>
          <w:color w:val="000000"/>
          <w:sz w:val="28"/>
        </w:rPr>
        <w:t>
      Условия действия разрешения:</w:t>
      </w:r>
    </w:p>
    <w:bookmarkEnd w:id="185"/>
    <w:bookmarkStart w:name="z207" w:id="186"/>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bookmarkEnd w:id="186"/>
    <w:bookmarkStart w:name="z208" w:id="187"/>
    <w:p>
      <w:pPr>
        <w:spacing w:after="0"/>
        <w:ind w:left="0"/>
        <w:jc w:val="both"/>
      </w:pPr>
      <w:r>
        <w:rPr>
          <w:rFonts w:ascii="Times New Roman"/>
          <w:b w:val="false"/>
          <w:i w:val="false"/>
          <w:color w:val="000000"/>
          <w:sz w:val="28"/>
        </w:rPr>
        <w:t>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 3. Теле-,радио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bookmarkEnd w:id="187"/>
    <w:bookmarkStart w:name="z209" w:id="188"/>
    <w:p>
      <w:pPr>
        <w:spacing w:after="0"/>
        <w:ind w:left="0"/>
        <w:jc w:val="both"/>
      </w:pPr>
      <w:r>
        <w:rPr>
          <w:rFonts w:ascii="Times New Roman"/>
          <w:b w:val="false"/>
          <w:i w:val="false"/>
          <w:color w:val="000000"/>
          <w:sz w:val="28"/>
        </w:rPr>
        <w:t>
      4. Разрешение на РЧС изымается, в случаях:</w:t>
      </w:r>
    </w:p>
    <w:bookmarkEnd w:id="188"/>
    <w:bookmarkStart w:name="z210" w:id="189"/>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bookmarkEnd w:id="189"/>
    <w:bookmarkStart w:name="z211" w:id="190"/>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bookmarkEnd w:id="190"/>
    <w:bookmarkStart w:name="z212" w:id="191"/>
    <w:p>
      <w:pPr>
        <w:spacing w:after="0"/>
        <w:ind w:left="0"/>
        <w:jc w:val="both"/>
      </w:pPr>
      <w:r>
        <w:rPr>
          <w:rFonts w:ascii="Times New Roman"/>
          <w:b w:val="false"/>
          <w:i w:val="false"/>
          <w:color w:val="000000"/>
          <w:sz w:val="28"/>
        </w:rPr>
        <w:t>
      5. Владельцы РЭС и ВЧУ обязаны соблюдать требования, указанные в статье 28-7 Закона Республики Казахстан от 5 июля 2004 года "О связи".</w:t>
      </w:r>
    </w:p>
    <w:bookmarkEnd w:id="191"/>
    <w:bookmarkStart w:name="z213" w:id="192"/>
    <w:p>
      <w:pPr>
        <w:spacing w:after="0"/>
        <w:ind w:left="0"/>
        <w:jc w:val="both"/>
      </w:pPr>
      <w:r>
        <w:rPr>
          <w:rFonts w:ascii="Times New Roman"/>
          <w:b w:val="false"/>
          <w:i w:val="false"/>
          <w:color w:val="000000"/>
          <w:sz w:val="28"/>
        </w:rPr>
        <w:t>
      Аумақты немесе қалалық және ауылдық елді мекендерді байланыс қызметімен, оның ішінде кеңжолақты интеренетке қол жеткізуді қамтамасыз ету бойынша міндеттемелер</w:t>
      </w:r>
    </w:p>
    <w:bookmarkEnd w:id="192"/>
    <w:bookmarkStart w:name="z214" w:id="193"/>
    <w:p>
      <w:pPr>
        <w:spacing w:after="0"/>
        <w:ind w:left="0"/>
        <w:jc w:val="both"/>
      </w:pPr>
      <w:r>
        <w:rPr>
          <w:rFonts w:ascii="Times New Roman"/>
          <w:b w:val="false"/>
          <w:i w:val="false"/>
          <w:color w:val="000000"/>
          <w:sz w:val="28"/>
        </w:rPr>
        <w:t>
      Обязательства по обеспечению услугами связи, в том числе широкополосного доступа в интернет на территории либо в городских и сельских населенных пунктах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6696"/>
        <w:gridCol w:w="2803"/>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п/п</w:t>
            </w:r>
          </w:p>
          <w:bookmarkEnd w:id="194"/>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Аумақ, немесе қалалық және ауылдық елді мекендер</w:t>
            </w:r>
            <w:r>
              <w:br/>
            </w:r>
            <w:r>
              <w:rPr>
                <w:rFonts w:ascii="Times New Roman"/>
                <w:b w:val="false"/>
                <w:i w:val="false"/>
                <w:color w:val="000000"/>
                <w:sz w:val="20"/>
              </w:rPr>
              <w:t>
Территория, либо городские и сельские населенные пункты</w:t>
            </w:r>
          </w:p>
          <w:bookmarkEnd w:id="195"/>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Мерзімі</w:t>
            </w:r>
            <w:r>
              <w:br/>
            </w:r>
            <w:r>
              <w:rPr>
                <w:rFonts w:ascii="Times New Roman"/>
                <w:b w:val="false"/>
                <w:i w:val="false"/>
                <w:color w:val="000000"/>
                <w:sz w:val="20"/>
              </w:rPr>
              <w:t>
Сроки</w:t>
            </w:r>
          </w:p>
          <w:bookmarkEnd w:id="196"/>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 № 115/НҚ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bookmarkStart w:name="z220" w:id="197"/>
    <w:p>
      <w:pPr>
        <w:spacing w:after="0"/>
        <w:ind w:left="0"/>
        <w:jc w:val="left"/>
      </w:pPr>
      <w:r>
        <w:rPr>
          <w:rFonts w:ascii="Times New Roman"/>
          <w:b/>
          <w:i w:val="false"/>
          <w:color w:val="000000"/>
        </w:rPr>
        <w:t xml:space="preserve"> Коды по видам связи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578"/>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связи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аналоговое телевидение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(MMDS)</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Радиовещание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связь/мобильная связь (GSM/DCS. CDMA, 3G/UMTS, 4G/LTE. 5G/IMT)</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(стационарные радиостанции)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КВ-диапазона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(подвижные радиостанции)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(магистральные линии)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(зоновые линии)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(местные линии)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связь (линии для передачи телевизионных сигналов)</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связи и радиовещания)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(земные станции, используемые для управления космическими аппаратами)</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(WLL)</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(УКВ-диапазона)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Эфирное цифровое телевидение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(LTE для внутрипроизводственных целей)</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СВ-диапазона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(береговые, радиолокационные станции, радиомаяки и т.п.)</w:t>
            </w:r>
          </w:p>
        </w:tc>
      </w:tr>
    </w:tbl>
    <w:bookmarkStart w:name="z221" w:id="198"/>
    <w:p>
      <w:pPr>
        <w:spacing w:after="0"/>
        <w:ind w:left="0"/>
        <w:jc w:val="left"/>
      </w:pPr>
      <w:r>
        <w:rPr>
          <w:rFonts w:ascii="Times New Roman"/>
          <w:b/>
          <w:i w:val="false"/>
          <w:color w:val="000000"/>
        </w:rPr>
        <w:t xml:space="preserve"> Коды в системе обозначений объектов административно-территориального деления Республики Казахстан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4"/>
        <w:gridCol w:w="4196"/>
      </w:tblGrid>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222" w:id="199"/>
    <w:p>
      <w:pPr>
        <w:spacing w:after="0"/>
        <w:ind w:left="0"/>
        <w:jc w:val="both"/>
      </w:pPr>
      <w:r>
        <w:rPr>
          <w:rFonts w:ascii="Times New Roman"/>
          <w:b w:val="false"/>
          <w:i w:val="false"/>
          <w:color w:val="000000"/>
          <w:sz w:val="28"/>
        </w:rPr>
        <w:t>
      CDMA–Code Division Multiple Access (Множественный доступ с кодовым разделением);</w:t>
      </w:r>
    </w:p>
    <w:bookmarkEnd w:id="199"/>
    <w:bookmarkStart w:name="z223" w:id="200"/>
    <w:p>
      <w:pPr>
        <w:spacing w:after="0"/>
        <w:ind w:left="0"/>
        <w:jc w:val="both"/>
      </w:pPr>
      <w:r>
        <w:rPr>
          <w:rFonts w:ascii="Times New Roman"/>
          <w:b w:val="false"/>
          <w:i w:val="false"/>
          <w:color w:val="000000"/>
          <w:sz w:val="28"/>
        </w:rPr>
        <w:t>
      GSM – Global System for Mobile Communications (Глобальнаясистемамобильнойсвязи);</w:t>
      </w:r>
    </w:p>
    <w:bookmarkEnd w:id="200"/>
    <w:bookmarkStart w:name="z224" w:id="201"/>
    <w:p>
      <w:pPr>
        <w:spacing w:after="0"/>
        <w:ind w:left="0"/>
        <w:jc w:val="both"/>
      </w:pPr>
      <w:r>
        <w:rPr>
          <w:rFonts w:ascii="Times New Roman"/>
          <w:b w:val="false"/>
          <w:i w:val="false"/>
          <w:color w:val="000000"/>
          <w:sz w:val="28"/>
        </w:rPr>
        <w:t>
      LTE – Long Term Evolution (Долгосрочное развитие);</w:t>
      </w:r>
    </w:p>
    <w:bookmarkEnd w:id="201"/>
    <w:bookmarkStart w:name="z225" w:id="202"/>
    <w:p>
      <w:pPr>
        <w:spacing w:after="0"/>
        <w:ind w:left="0"/>
        <w:jc w:val="both"/>
      </w:pPr>
      <w:r>
        <w:rPr>
          <w:rFonts w:ascii="Times New Roman"/>
          <w:b w:val="false"/>
          <w:i w:val="false"/>
          <w:color w:val="000000"/>
          <w:sz w:val="28"/>
        </w:rPr>
        <w:t>
      MMDS – Multichannel Multipoint Distribution System (Многоканальнаямноготочечная</w:t>
      </w:r>
    </w:p>
    <w:bookmarkEnd w:id="202"/>
    <w:bookmarkStart w:name="z226" w:id="203"/>
    <w:p>
      <w:pPr>
        <w:spacing w:after="0"/>
        <w:ind w:left="0"/>
        <w:jc w:val="both"/>
      </w:pPr>
      <w:r>
        <w:rPr>
          <w:rFonts w:ascii="Times New Roman"/>
          <w:b w:val="false"/>
          <w:i w:val="false"/>
          <w:color w:val="000000"/>
          <w:sz w:val="28"/>
        </w:rPr>
        <w:t>
      распределительная система);</w:t>
      </w:r>
    </w:p>
    <w:bookmarkEnd w:id="203"/>
    <w:bookmarkStart w:name="z227" w:id="204"/>
    <w:p>
      <w:pPr>
        <w:spacing w:after="0"/>
        <w:ind w:left="0"/>
        <w:jc w:val="both"/>
      </w:pPr>
      <w:r>
        <w:rPr>
          <w:rFonts w:ascii="Times New Roman"/>
          <w:b w:val="false"/>
          <w:i w:val="false"/>
          <w:color w:val="000000"/>
          <w:sz w:val="28"/>
        </w:rPr>
        <w:t>
      UMTS – Universal Mobile Telecommunications System (Универсальная мобильная телекоммуникационная система);</w:t>
      </w:r>
    </w:p>
    <w:bookmarkEnd w:id="204"/>
    <w:bookmarkStart w:name="z228" w:id="205"/>
    <w:p>
      <w:pPr>
        <w:spacing w:after="0"/>
        <w:ind w:left="0"/>
        <w:jc w:val="both"/>
      </w:pPr>
      <w:r>
        <w:rPr>
          <w:rFonts w:ascii="Times New Roman"/>
          <w:b w:val="false"/>
          <w:i w:val="false"/>
          <w:color w:val="000000"/>
          <w:sz w:val="28"/>
        </w:rPr>
        <w:t>
      WLL – Wireless Local Loop (Система беспроводного радиодоступа);</w:t>
      </w:r>
    </w:p>
    <w:bookmarkEnd w:id="205"/>
    <w:bookmarkStart w:name="z229" w:id="206"/>
    <w:p>
      <w:pPr>
        <w:spacing w:after="0"/>
        <w:ind w:left="0"/>
        <w:jc w:val="both"/>
      </w:pPr>
      <w:r>
        <w:rPr>
          <w:rFonts w:ascii="Times New Roman"/>
          <w:b w:val="false"/>
          <w:i w:val="false"/>
          <w:color w:val="000000"/>
          <w:sz w:val="28"/>
        </w:rPr>
        <w:t>
      КВ – короткие волны;</w:t>
      </w:r>
    </w:p>
    <w:bookmarkEnd w:id="206"/>
    <w:bookmarkStart w:name="z230" w:id="207"/>
    <w:p>
      <w:pPr>
        <w:spacing w:after="0"/>
        <w:ind w:left="0"/>
        <w:jc w:val="both"/>
      </w:pPr>
      <w:r>
        <w:rPr>
          <w:rFonts w:ascii="Times New Roman"/>
          <w:b w:val="false"/>
          <w:i w:val="false"/>
          <w:color w:val="000000"/>
          <w:sz w:val="28"/>
        </w:rPr>
        <w:t>
      СВ – средние волны;</w:t>
      </w:r>
    </w:p>
    <w:bookmarkEnd w:id="207"/>
    <w:bookmarkStart w:name="z231" w:id="208"/>
    <w:p>
      <w:pPr>
        <w:spacing w:after="0"/>
        <w:ind w:left="0"/>
        <w:jc w:val="both"/>
      </w:pPr>
      <w:r>
        <w:rPr>
          <w:rFonts w:ascii="Times New Roman"/>
          <w:b w:val="false"/>
          <w:i w:val="false"/>
          <w:color w:val="000000"/>
          <w:sz w:val="28"/>
        </w:rPr>
        <w:t>
      УКВ – ультра-короткие волны;</w:t>
      </w:r>
    </w:p>
    <w:bookmarkEnd w:id="208"/>
    <w:bookmarkStart w:name="z232" w:id="209"/>
    <w:p>
      <w:pPr>
        <w:spacing w:after="0"/>
        <w:ind w:left="0"/>
        <w:jc w:val="both"/>
      </w:pPr>
      <w:r>
        <w:rPr>
          <w:rFonts w:ascii="Times New Roman"/>
          <w:b w:val="false"/>
          <w:i w:val="false"/>
          <w:color w:val="000000"/>
          <w:sz w:val="28"/>
        </w:rPr>
        <w:t>
      ШПС – широкополосный сигнал.</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