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723e" w14:textId="6ba7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уровней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апреля 2021 года № 116. Зарегистрирован в Министерстве юстиции Республики Казахстан 7 апреля 2021 года № 22501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уровни 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ядерных материалов, радиоактивных веществ и электрофизических установок, подлежащих лицензированию в сфере использования атомной энергии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Уровни изъятия для ядерных материалов: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уран, в котором изотопная концентрация уран-235 (далее – U-235) равна или выше его природного содержания (≈0,7 % по массе) и продукция переработки природного урана с содержанием изотопов урана независимо от их значений физических величин;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содержанием любого количества плутония-239 (далее – Pu-239), за исключением, когда Pu-239 содержится в составе плутония, в котором концентрация плутония-238 (далее – Pu-238) превышает 80 % по массе;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торий, содержащий более 10</w:t>
      </w:r>
      <w:r>
        <w:rPr>
          <w:rFonts w:ascii="Times New Roman"/>
          <w:b w:val="false"/>
          <w:i w:val="false"/>
          <w:color w:val="000000"/>
          <w:vertAlign w:val="superscript"/>
        </w:rPr>
        <w:t>-7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грамм урана-233 на грамм тория-232.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Уровни изъятия для радиоактивных веществ: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активность закрытого радионуклидного источника излучения выше минимально значимой активности (далее – МЗА), указанной в Гигиенических нормативах "Санитарно-эпидемиологические требования к обеспечению радиационной безопасности",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радиационные характеристики радионуклидных источников излучения выше значений,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Санитарных правил "Санитарно-эпидемиологические требования к обеспечению радиационной безопасности", утвержденных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 (далее – Санитарные правила "Санитарно-эпидемиологические требования к обеспечению радиационной безопасности").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Деятельность по обращению с радиоактивными веществами, в составе которых содержится U-235 с активностью выше МЗА,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Уровней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 и (или) плутоний с активностью Pu-239 выше МЗА и содержанием Pu-238 выше 80 % по массе, лицензируется как деятельность по обращению с радиоактивными веществами.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Уровни изъятия для электрофизических установок выше значений,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Санитарных правил "Санитарно-эпидемиологические требования к обеспечению радиационной безопасности".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